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EF7" w:rsidRDefault="000E2EF7" w:rsidP="001C3C89">
      <w:pPr>
        <w:spacing w:after="0" w:line="240" w:lineRule="auto"/>
        <w:rPr>
          <w:b/>
          <w:color w:val="00B050"/>
          <w:sz w:val="28"/>
          <w:szCs w:val="28"/>
        </w:rPr>
      </w:pPr>
    </w:p>
    <w:p w:rsidR="000E2EF7" w:rsidRPr="001C3C89" w:rsidRDefault="002B0E0B">
      <w:pPr>
        <w:spacing w:after="0" w:line="240" w:lineRule="auto"/>
        <w:rPr>
          <w:rFonts w:asciiTheme="majorHAnsi" w:hAnsiTheme="majorHAnsi" w:cstheme="majorHAnsi"/>
          <w:b/>
          <w:color w:val="2E74B5" w:themeColor="accent1" w:themeShade="BF"/>
          <w:sz w:val="20"/>
          <w:szCs w:val="20"/>
          <w:u w:val="single"/>
        </w:rPr>
      </w:pPr>
      <w:r w:rsidRPr="001C3C89">
        <w:rPr>
          <w:rFonts w:asciiTheme="majorHAnsi" w:hAnsiTheme="majorHAnsi" w:cstheme="majorHAnsi"/>
          <w:b/>
          <w:color w:val="2E74B5" w:themeColor="accent1" w:themeShade="BF"/>
          <w:sz w:val="20"/>
          <w:szCs w:val="20"/>
          <w:u w:val="single"/>
        </w:rPr>
        <w:t>Intent</w:t>
      </w:r>
    </w:p>
    <w:p w:rsidR="000E2EF7" w:rsidRPr="001C3C89" w:rsidRDefault="000E2EF7">
      <w:pPr>
        <w:spacing w:after="0" w:line="240" w:lineRule="auto"/>
        <w:rPr>
          <w:rFonts w:asciiTheme="majorHAnsi" w:hAnsiTheme="majorHAnsi" w:cstheme="majorHAnsi"/>
          <w:sz w:val="20"/>
          <w:szCs w:val="20"/>
        </w:rPr>
      </w:pPr>
    </w:p>
    <w:p w:rsidR="000E2EF7" w:rsidRPr="001C3C89" w:rsidRDefault="002B0E0B">
      <w:pPr>
        <w:spacing w:after="0" w:line="240" w:lineRule="auto"/>
        <w:rPr>
          <w:rFonts w:asciiTheme="majorHAnsi" w:hAnsiTheme="majorHAnsi" w:cstheme="majorHAnsi"/>
          <w:sz w:val="20"/>
          <w:szCs w:val="20"/>
        </w:rPr>
      </w:pPr>
      <w:r w:rsidRPr="001C3C89">
        <w:rPr>
          <w:rFonts w:asciiTheme="majorHAnsi" w:hAnsiTheme="majorHAnsi" w:cstheme="majorHAnsi"/>
          <w:sz w:val="20"/>
          <w:szCs w:val="20"/>
        </w:rPr>
        <w:t xml:space="preserve">At </w:t>
      </w:r>
      <w:proofErr w:type="spellStart"/>
      <w:r w:rsidR="00B43F58" w:rsidRPr="001C3C89">
        <w:rPr>
          <w:rFonts w:asciiTheme="majorHAnsi" w:hAnsiTheme="majorHAnsi" w:cstheme="majorHAnsi"/>
          <w:sz w:val="20"/>
          <w:szCs w:val="20"/>
        </w:rPr>
        <w:t>Lingham</w:t>
      </w:r>
      <w:proofErr w:type="spellEnd"/>
      <w:r w:rsidRPr="001C3C89">
        <w:rPr>
          <w:rFonts w:asciiTheme="majorHAnsi" w:hAnsiTheme="majorHAnsi" w:cstheme="majorHAnsi"/>
          <w:sz w:val="20"/>
          <w:szCs w:val="20"/>
        </w:rPr>
        <w:t xml:space="preserve"> we aim to build happy, confident and resilient mathematicians, with every pupil believing that by working hard at maths, they can succeed.</w:t>
      </w:r>
      <w:r w:rsidR="001C3C89" w:rsidRPr="001C3C89">
        <w:rPr>
          <w:rFonts w:asciiTheme="majorHAnsi" w:hAnsiTheme="majorHAnsi" w:cstheme="majorHAnsi"/>
          <w:sz w:val="20"/>
          <w:szCs w:val="20"/>
        </w:rPr>
        <w:t xml:space="preserve"> This belief is at the heart of all maths teaching at </w:t>
      </w:r>
      <w:proofErr w:type="spellStart"/>
      <w:r w:rsidR="001C3C89" w:rsidRPr="001C3C89">
        <w:rPr>
          <w:rFonts w:asciiTheme="majorHAnsi" w:hAnsiTheme="majorHAnsi" w:cstheme="majorHAnsi"/>
          <w:sz w:val="20"/>
          <w:szCs w:val="20"/>
        </w:rPr>
        <w:t>Lingham</w:t>
      </w:r>
      <w:proofErr w:type="spellEnd"/>
      <w:r w:rsidR="001C3C89" w:rsidRPr="001C3C89">
        <w:rPr>
          <w:rFonts w:asciiTheme="majorHAnsi" w:hAnsiTheme="majorHAnsi" w:cstheme="majorHAnsi"/>
          <w:sz w:val="20"/>
          <w:szCs w:val="20"/>
        </w:rPr>
        <w:t>.</w:t>
      </w:r>
    </w:p>
    <w:p w:rsidR="000E2EF7" w:rsidRPr="001C3C89" w:rsidRDefault="000E2EF7">
      <w:pPr>
        <w:spacing w:after="0" w:line="240" w:lineRule="auto"/>
        <w:rPr>
          <w:rFonts w:asciiTheme="majorHAnsi" w:hAnsiTheme="majorHAnsi" w:cstheme="majorHAnsi"/>
          <w:sz w:val="20"/>
          <w:szCs w:val="20"/>
        </w:rPr>
      </w:pPr>
    </w:p>
    <w:p w:rsidR="000E2EF7" w:rsidRPr="001C3C89" w:rsidRDefault="002B0E0B">
      <w:pPr>
        <w:spacing w:after="0" w:line="240" w:lineRule="auto"/>
        <w:rPr>
          <w:rFonts w:asciiTheme="majorHAnsi" w:hAnsiTheme="majorHAnsi" w:cstheme="majorHAnsi"/>
          <w:i/>
          <w:sz w:val="20"/>
          <w:szCs w:val="20"/>
        </w:rPr>
      </w:pPr>
      <w:r w:rsidRPr="001C3C89">
        <w:rPr>
          <w:rFonts w:asciiTheme="majorHAnsi" w:hAnsiTheme="majorHAnsi" w:cstheme="majorHAnsi"/>
          <w:i/>
          <w:sz w:val="20"/>
          <w:szCs w:val="20"/>
        </w:rPr>
        <w:t>The National Curriculum for Mathematics aims to ensure that all pupils:</w:t>
      </w:r>
    </w:p>
    <w:p w:rsidR="000E2EF7" w:rsidRPr="001C3C89" w:rsidRDefault="002B0E0B">
      <w:pPr>
        <w:numPr>
          <w:ilvl w:val="0"/>
          <w:numId w:val="1"/>
        </w:numPr>
        <w:pBdr>
          <w:top w:val="nil"/>
          <w:left w:val="nil"/>
          <w:bottom w:val="nil"/>
          <w:right w:val="nil"/>
          <w:between w:val="nil"/>
        </w:pBdr>
        <w:spacing w:after="0" w:line="240" w:lineRule="auto"/>
        <w:rPr>
          <w:rFonts w:asciiTheme="majorHAnsi" w:hAnsiTheme="majorHAnsi" w:cstheme="majorHAnsi"/>
          <w:i/>
          <w:color w:val="000000"/>
          <w:sz w:val="20"/>
          <w:szCs w:val="20"/>
        </w:rPr>
      </w:pPr>
      <w:r w:rsidRPr="001C3C89">
        <w:rPr>
          <w:rFonts w:asciiTheme="majorHAnsi" w:hAnsiTheme="majorHAnsi" w:cstheme="majorHAnsi"/>
          <w:i/>
          <w:color w:val="000000"/>
          <w:sz w:val="20"/>
          <w:szCs w:val="20"/>
        </w:rPr>
        <w:t xml:space="preserve">Become fluent in the </w:t>
      </w:r>
      <w:r w:rsidRPr="001C3C89">
        <w:rPr>
          <w:rFonts w:asciiTheme="majorHAnsi" w:hAnsiTheme="majorHAnsi" w:cstheme="majorHAnsi"/>
          <w:i/>
          <w:sz w:val="20"/>
          <w:szCs w:val="20"/>
        </w:rPr>
        <w:t>fundamentals</w:t>
      </w:r>
      <w:r w:rsidRPr="001C3C89">
        <w:rPr>
          <w:rFonts w:asciiTheme="majorHAnsi" w:hAnsiTheme="majorHAnsi" w:cstheme="majorHAnsi"/>
          <w:i/>
          <w:color w:val="000000"/>
          <w:sz w:val="20"/>
          <w:szCs w:val="20"/>
        </w:rPr>
        <w:t xml:space="preserve"> of mathematics so that they can develop their conceptual understanding and the ability to recall and apply knowledge rapidly and accurately.</w:t>
      </w:r>
    </w:p>
    <w:p w:rsidR="000E2EF7" w:rsidRPr="001C3C89" w:rsidRDefault="002B0E0B">
      <w:pPr>
        <w:numPr>
          <w:ilvl w:val="0"/>
          <w:numId w:val="1"/>
        </w:numPr>
        <w:pBdr>
          <w:top w:val="nil"/>
          <w:left w:val="nil"/>
          <w:bottom w:val="nil"/>
          <w:right w:val="nil"/>
          <w:between w:val="nil"/>
        </w:pBdr>
        <w:spacing w:after="0" w:line="240" w:lineRule="auto"/>
        <w:rPr>
          <w:rFonts w:asciiTheme="majorHAnsi" w:hAnsiTheme="majorHAnsi" w:cstheme="majorHAnsi"/>
          <w:i/>
          <w:color w:val="000000"/>
          <w:sz w:val="20"/>
          <w:szCs w:val="20"/>
        </w:rPr>
      </w:pPr>
      <w:r w:rsidRPr="001C3C89">
        <w:rPr>
          <w:rFonts w:asciiTheme="majorHAnsi" w:hAnsiTheme="majorHAnsi" w:cstheme="majorHAnsi"/>
          <w:i/>
          <w:color w:val="000000"/>
          <w:sz w:val="20"/>
          <w:szCs w:val="20"/>
        </w:rPr>
        <w:t>Reason mathematically, including being able to develop an argument, justification or proof using mathematical language.</w:t>
      </w:r>
    </w:p>
    <w:p w:rsidR="000E2EF7" w:rsidRPr="001C3C89" w:rsidRDefault="002B0E0B">
      <w:pPr>
        <w:numPr>
          <w:ilvl w:val="0"/>
          <w:numId w:val="1"/>
        </w:numPr>
        <w:pBdr>
          <w:top w:val="nil"/>
          <w:left w:val="nil"/>
          <w:bottom w:val="nil"/>
          <w:right w:val="nil"/>
          <w:between w:val="nil"/>
        </w:pBdr>
        <w:spacing w:after="0" w:line="240" w:lineRule="auto"/>
        <w:rPr>
          <w:rFonts w:asciiTheme="majorHAnsi" w:hAnsiTheme="majorHAnsi" w:cstheme="majorHAnsi"/>
          <w:i/>
          <w:color w:val="000000"/>
          <w:sz w:val="20"/>
          <w:szCs w:val="20"/>
        </w:rPr>
      </w:pPr>
      <w:r w:rsidRPr="001C3C89">
        <w:rPr>
          <w:rFonts w:asciiTheme="majorHAnsi" w:hAnsiTheme="majorHAnsi" w:cstheme="majorHAnsi"/>
          <w:i/>
          <w:color w:val="000000"/>
          <w:sz w:val="20"/>
          <w:szCs w:val="20"/>
        </w:rPr>
        <w:t>Solve problems by applying their mathematics to a variety of problems, including breaking them down into a series of smaller steps, and persevering in seeking solutions.</w:t>
      </w:r>
    </w:p>
    <w:p w:rsidR="000E2EF7" w:rsidRPr="001C3C89" w:rsidRDefault="000E2EF7">
      <w:pPr>
        <w:spacing w:after="0" w:line="240" w:lineRule="auto"/>
        <w:rPr>
          <w:rFonts w:asciiTheme="majorHAnsi" w:hAnsiTheme="majorHAnsi" w:cstheme="majorHAnsi"/>
          <w:i/>
          <w:sz w:val="20"/>
          <w:szCs w:val="20"/>
        </w:rPr>
      </w:pPr>
    </w:p>
    <w:p w:rsidR="000E2EF7" w:rsidRPr="001C3C89" w:rsidRDefault="002B0E0B">
      <w:pPr>
        <w:spacing w:after="0" w:line="240" w:lineRule="auto"/>
        <w:jc w:val="center"/>
        <w:rPr>
          <w:rFonts w:asciiTheme="majorHAnsi" w:hAnsiTheme="majorHAnsi" w:cstheme="majorHAnsi"/>
          <w:b/>
          <w:color w:val="2E74B5" w:themeColor="accent1" w:themeShade="BF"/>
          <w:sz w:val="20"/>
          <w:szCs w:val="20"/>
          <w:u w:val="single"/>
        </w:rPr>
      </w:pPr>
      <w:r w:rsidRPr="001C3C89">
        <w:rPr>
          <w:rFonts w:asciiTheme="majorHAnsi" w:hAnsiTheme="majorHAnsi" w:cstheme="majorHAnsi"/>
          <w:b/>
          <w:color w:val="2E74B5" w:themeColor="accent1" w:themeShade="BF"/>
          <w:sz w:val="20"/>
          <w:szCs w:val="20"/>
          <w:u w:val="single"/>
        </w:rPr>
        <w:t>Implementation</w:t>
      </w:r>
    </w:p>
    <w:p w:rsidR="000E2EF7" w:rsidRPr="001C3C89" w:rsidRDefault="000E2EF7">
      <w:pPr>
        <w:spacing w:after="0" w:line="240" w:lineRule="auto"/>
        <w:rPr>
          <w:rFonts w:asciiTheme="majorHAnsi" w:hAnsiTheme="majorHAnsi" w:cstheme="majorHAnsi"/>
          <w:sz w:val="20"/>
          <w:szCs w:val="20"/>
        </w:rPr>
      </w:pPr>
    </w:p>
    <w:p w:rsidR="001C3C89" w:rsidRPr="001C3C89" w:rsidRDefault="002B0E0B" w:rsidP="00B43F58">
      <w:pPr>
        <w:spacing w:after="0" w:line="240" w:lineRule="auto"/>
        <w:rPr>
          <w:rFonts w:asciiTheme="majorHAnsi" w:hAnsiTheme="majorHAnsi" w:cstheme="majorHAnsi"/>
          <w:sz w:val="20"/>
          <w:szCs w:val="20"/>
        </w:rPr>
      </w:pPr>
      <w:r w:rsidRPr="001C3C89">
        <w:rPr>
          <w:rFonts w:asciiTheme="majorHAnsi" w:hAnsiTheme="majorHAnsi" w:cstheme="majorHAnsi"/>
          <w:sz w:val="20"/>
          <w:szCs w:val="20"/>
        </w:rPr>
        <w:t>At</w:t>
      </w:r>
      <w:r w:rsidR="00B43F58" w:rsidRPr="001C3C89">
        <w:rPr>
          <w:rFonts w:asciiTheme="majorHAnsi" w:hAnsiTheme="majorHAnsi" w:cstheme="majorHAnsi"/>
          <w:sz w:val="20"/>
          <w:szCs w:val="20"/>
        </w:rPr>
        <w:t xml:space="preserve"> </w:t>
      </w:r>
      <w:proofErr w:type="spellStart"/>
      <w:r w:rsidR="00B43F58" w:rsidRPr="001C3C89">
        <w:rPr>
          <w:rFonts w:asciiTheme="majorHAnsi" w:hAnsiTheme="majorHAnsi" w:cstheme="majorHAnsi"/>
          <w:sz w:val="20"/>
          <w:szCs w:val="20"/>
        </w:rPr>
        <w:t>Lingham</w:t>
      </w:r>
      <w:proofErr w:type="spellEnd"/>
      <w:r w:rsidRPr="001C3C89">
        <w:rPr>
          <w:rFonts w:asciiTheme="majorHAnsi" w:hAnsiTheme="majorHAnsi" w:cstheme="majorHAnsi"/>
          <w:sz w:val="20"/>
          <w:szCs w:val="20"/>
        </w:rPr>
        <w:t xml:space="preserve">, we follow the White Rose Scheme of Learning. </w:t>
      </w:r>
      <w:r w:rsidR="00B43F58" w:rsidRPr="001C3C89">
        <w:rPr>
          <w:rFonts w:asciiTheme="majorHAnsi" w:hAnsiTheme="majorHAnsi" w:cstheme="majorHAnsi"/>
          <w:sz w:val="20"/>
          <w:szCs w:val="20"/>
        </w:rPr>
        <w:t>The principles of mastery underpin this scheme and our teaching</w:t>
      </w:r>
      <w:r w:rsidR="001C3C89" w:rsidRPr="001C3C89">
        <w:rPr>
          <w:rFonts w:asciiTheme="majorHAnsi" w:hAnsiTheme="majorHAnsi" w:cstheme="majorHAnsi"/>
          <w:sz w:val="20"/>
          <w:szCs w:val="20"/>
        </w:rPr>
        <w:t xml:space="preserve"> aims to carefully consider the 5 Big Ideas – Coherence, Mathematical Thinking, Representations and structures, Fluency and Variation </w:t>
      </w:r>
      <w:proofErr w:type="gramStart"/>
      <w:r w:rsidR="001C3C89" w:rsidRPr="001C3C89">
        <w:rPr>
          <w:rFonts w:asciiTheme="majorHAnsi" w:hAnsiTheme="majorHAnsi" w:cstheme="majorHAnsi"/>
          <w:sz w:val="20"/>
          <w:szCs w:val="20"/>
        </w:rPr>
        <w:t>( see</w:t>
      </w:r>
      <w:proofErr w:type="gramEnd"/>
      <w:r w:rsidR="001C3C89" w:rsidRPr="001C3C89">
        <w:rPr>
          <w:rFonts w:asciiTheme="majorHAnsi" w:hAnsiTheme="majorHAnsi" w:cstheme="majorHAnsi"/>
          <w:sz w:val="20"/>
          <w:szCs w:val="20"/>
        </w:rPr>
        <w:t xml:space="preserve"> appendix a)</w:t>
      </w:r>
      <w:r w:rsidR="00B43F58" w:rsidRPr="001C3C89">
        <w:rPr>
          <w:rFonts w:asciiTheme="majorHAnsi" w:hAnsiTheme="majorHAnsi" w:cstheme="majorHAnsi"/>
          <w:sz w:val="20"/>
          <w:szCs w:val="20"/>
        </w:rPr>
        <w:t xml:space="preserve"> </w:t>
      </w:r>
    </w:p>
    <w:p w:rsidR="001C3C89" w:rsidRPr="001C3C89" w:rsidRDefault="001C3C89" w:rsidP="00B43F58">
      <w:pPr>
        <w:spacing w:after="0" w:line="240" w:lineRule="auto"/>
        <w:rPr>
          <w:rFonts w:asciiTheme="majorHAnsi" w:hAnsiTheme="majorHAnsi" w:cstheme="majorHAnsi"/>
          <w:sz w:val="20"/>
          <w:szCs w:val="20"/>
        </w:rPr>
      </w:pPr>
    </w:p>
    <w:p w:rsidR="00B43F58" w:rsidRPr="001C3C89" w:rsidRDefault="00B43F58" w:rsidP="00B43F58">
      <w:pPr>
        <w:spacing w:after="0" w:line="240" w:lineRule="auto"/>
        <w:rPr>
          <w:rFonts w:asciiTheme="majorHAnsi" w:hAnsiTheme="majorHAnsi" w:cstheme="majorHAnsi"/>
          <w:sz w:val="20"/>
          <w:szCs w:val="20"/>
        </w:rPr>
      </w:pPr>
      <w:r w:rsidRPr="001C3C89">
        <w:rPr>
          <w:rFonts w:asciiTheme="majorHAnsi" w:hAnsiTheme="majorHAnsi" w:cstheme="majorHAnsi"/>
          <w:sz w:val="20"/>
          <w:szCs w:val="20"/>
        </w:rPr>
        <w:t xml:space="preserve">A whole class teaching approach is adopted, keeping the class working together </w:t>
      </w:r>
      <w:r w:rsidR="001C3C89" w:rsidRPr="001C3C89">
        <w:rPr>
          <w:rFonts w:asciiTheme="majorHAnsi" w:hAnsiTheme="majorHAnsi" w:cstheme="majorHAnsi"/>
          <w:sz w:val="20"/>
          <w:szCs w:val="20"/>
        </w:rPr>
        <w:t xml:space="preserve">wherever possible </w:t>
      </w:r>
      <w:r w:rsidRPr="001C3C89">
        <w:rPr>
          <w:rFonts w:asciiTheme="majorHAnsi" w:hAnsiTheme="majorHAnsi" w:cstheme="majorHAnsi"/>
          <w:sz w:val="20"/>
          <w:szCs w:val="20"/>
        </w:rPr>
        <w:t xml:space="preserve">and giving all pupils the chance to work on fluency, reasoning and </w:t>
      </w:r>
      <w:proofErr w:type="gramStart"/>
      <w:r w:rsidRPr="001C3C89">
        <w:rPr>
          <w:rFonts w:asciiTheme="majorHAnsi" w:hAnsiTheme="majorHAnsi" w:cstheme="majorHAnsi"/>
          <w:sz w:val="20"/>
          <w:szCs w:val="20"/>
        </w:rPr>
        <w:t>problem solving</w:t>
      </w:r>
      <w:proofErr w:type="gramEnd"/>
      <w:r w:rsidRPr="001C3C89">
        <w:rPr>
          <w:rFonts w:asciiTheme="majorHAnsi" w:hAnsiTheme="majorHAnsi" w:cstheme="majorHAnsi"/>
          <w:sz w:val="20"/>
          <w:szCs w:val="20"/>
        </w:rPr>
        <w:t xml:space="preserve"> tasks.  Support for all </w:t>
      </w:r>
      <w:proofErr w:type="gramStart"/>
      <w:r w:rsidRPr="001C3C89">
        <w:rPr>
          <w:rFonts w:asciiTheme="majorHAnsi" w:hAnsiTheme="majorHAnsi" w:cstheme="majorHAnsi"/>
          <w:sz w:val="20"/>
          <w:szCs w:val="20"/>
        </w:rPr>
        <w:t>learners  is</w:t>
      </w:r>
      <w:proofErr w:type="gramEnd"/>
      <w:r w:rsidRPr="001C3C89">
        <w:rPr>
          <w:rFonts w:asciiTheme="majorHAnsi" w:hAnsiTheme="majorHAnsi" w:cstheme="majorHAnsi"/>
          <w:sz w:val="20"/>
          <w:szCs w:val="20"/>
        </w:rPr>
        <w:t xml:space="preserve"> achieved through various forms of scaffolding. This may include but is not limited to; the degree of adult support provided, asking enabling and extending questions and the use of concrete</w:t>
      </w:r>
      <w:r w:rsidR="001C3C89" w:rsidRPr="001C3C89">
        <w:rPr>
          <w:rFonts w:asciiTheme="majorHAnsi" w:hAnsiTheme="majorHAnsi" w:cstheme="majorHAnsi"/>
          <w:sz w:val="20"/>
          <w:szCs w:val="20"/>
        </w:rPr>
        <w:t xml:space="preserve"> and </w:t>
      </w:r>
      <w:r w:rsidRPr="001C3C89">
        <w:rPr>
          <w:rFonts w:asciiTheme="majorHAnsi" w:hAnsiTheme="majorHAnsi" w:cstheme="majorHAnsi"/>
          <w:sz w:val="20"/>
          <w:szCs w:val="20"/>
        </w:rPr>
        <w:t>pictorial</w:t>
      </w:r>
      <w:r w:rsidR="001C3C89" w:rsidRPr="001C3C89">
        <w:rPr>
          <w:rFonts w:asciiTheme="majorHAnsi" w:hAnsiTheme="majorHAnsi" w:cstheme="majorHAnsi"/>
          <w:sz w:val="20"/>
          <w:szCs w:val="20"/>
        </w:rPr>
        <w:t xml:space="preserve"> models and representations</w:t>
      </w:r>
      <w:r w:rsidRPr="001C3C89">
        <w:rPr>
          <w:rFonts w:asciiTheme="majorHAnsi" w:hAnsiTheme="majorHAnsi" w:cstheme="majorHAnsi"/>
          <w:sz w:val="20"/>
          <w:szCs w:val="20"/>
        </w:rPr>
        <w:t xml:space="preserve">.  Pupils who are struggling to grasp a concept or procedure are identified quickly by the teacher and intervention is put in place to try to ensure pupils are ready to move forward with the rest of the class.  This may be small group support with the pupils at the end of the lesson or in the morning as children are completing their morning work. Sometimes, teaching assistants may reteach parts of the lesson at another time to provide further support. </w:t>
      </w:r>
    </w:p>
    <w:p w:rsidR="001C3C89" w:rsidRPr="001C3C89" w:rsidRDefault="001C3C89" w:rsidP="00B43F58">
      <w:pPr>
        <w:spacing w:after="0" w:line="240" w:lineRule="auto"/>
        <w:rPr>
          <w:rFonts w:asciiTheme="majorHAnsi" w:hAnsiTheme="majorHAnsi" w:cstheme="majorHAnsi"/>
          <w:sz w:val="20"/>
          <w:szCs w:val="20"/>
        </w:rPr>
      </w:pPr>
    </w:p>
    <w:p w:rsidR="001C3C89" w:rsidRPr="001C3C89" w:rsidRDefault="001C3C89" w:rsidP="00B43F58">
      <w:pPr>
        <w:spacing w:after="0" w:line="240" w:lineRule="auto"/>
        <w:rPr>
          <w:rFonts w:asciiTheme="majorHAnsi" w:hAnsiTheme="majorHAnsi" w:cstheme="majorHAnsi"/>
          <w:sz w:val="20"/>
          <w:szCs w:val="20"/>
        </w:rPr>
      </w:pPr>
      <w:r w:rsidRPr="001C3C89">
        <w:rPr>
          <w:rFonts w:asciiTheme="majorHAnsi" w:hAnsiTheme="majorHAnsi" w:cstheme="majorHAnsi"/>
          <w:sz w:val="20"/>
          <w:szCs w:val="20"/>
        </w:rPr>
        <w:t xml:space="preserve">Where children are unable to work on age appropriate content due to additional needs, Individual Support Plans are created by teachers and lessons are planned to narrow the gap by focusing on the RTP criteria. </w:t>
      </w:r>
    </w:p>
    <w:p w:rsidR="00B43F58" w:rsidRPr="001C3C89" w:rsidRDefault="00B43F58" w:rsidP="00B43F58">
      <w:pPr>
        <w:spacing w:after="0" w:line="240" w:lineRule="auto"/>
        <w:rPr>
          <w:rFonts w:asciiTheme="majorHAnsi" w:hAnsiTheme="majorHAnsi" w:cstheme="majorHAnsi"/>
          <w:sz w:val="20"/>
          <w:szCs w:val="20"/>
        </w:rPr>
      </w:pPr>
    </w:p>
    <w:p w:rsidR="001C3C89" w:rsidRPr="001C3C89" w:rsidRDefault="00B43F58" w:rsidP="00B43F58">
      <w:pPr>
        <w:spacing w:after="0" w:line="240" w:lineRule="auto"/>
        <w:rPr>
          <w:rFonts w:asciiTheme="majorHAnsi" w:hAnsiTheme="majorHAnsi" w:cstheme="majorHAnsi"/>
          <w:sz w:val="20"/>
          <w:szCs w:val="20"/>
        </w:rPr>
      </w:pPr>
      <w:r w:rsidRPr="001C3C89">
        <w:rPr>
          <w:rFonts w:asciiTheme="majorHAnsi" w:hAnsiTheme="majorHAnsi" w:cstheme="majorHAnsi"/>
          <w:sz w:val="20"/>
          <w:szCs w:val="20"/>
        </w:rPr>
        <w:t xml:space="preserve">All teachers plan in recap and retrieval activities opportunities EVERY lesson to ensure </w:t>
      </w:r>
      <w:r w:rsidR="001C3C89" w:rsidRPr="001C3C89">
        <w:rPr>
          <w:rFonts w:asciiTheme="majorHAnsi" w:hAnsiTheme="majorHAnsi" w:cstheme="majorHAnsi"/>
          <w:sz w:val="20"/>
          <w:szCs w:val="20"/>
        </w:rPr>
        <w:t>that key learning is</w:t>
      </w:r>
      <w:r w:rsidRPr="001C3C89">
        <w:rPr>
          <w:rFonts w:asciiTheme="majorHAnsi" w:hAnsiTheme="majorHAnsi" w:cstheme="majorHAnsi"/>
          <w:sz w:val="20"/>
          <w:szCs w:val="20"/>
        </w:rPr>
        <w:t xml:space="preserve"> revisit</w:t>
      </w:r>
      <w:r w:rsidR="001C3C89" w:rsidRPr="001C3C89">
        <w:rPr>
          <w:rFonts w:asciiTheme="majorHAnsi" w:hAnsiTheme="majorHAnsi" w:cstheme="majorHAnsi"/>
          <w:sz w:val="20"/>
          <w:szCs w:val="20"/>
        </w:rPr>
        <w:t>ed</w:t>
      </w:r>
      <w:r w:rsidRPr="001C3C89">
        <w:rPr>
          <w:rFonts w:asciiTheme="majorHAnsi" w:hAnsiTheme="majorHAnsi" w:cstheme="majorHAnsi"/>
          <w:sz w:val="20"/>
          <w:szCs w:val="20"/>
        </w:rPr>
        <w:t xml:space="preserve"> and reinforce</w:t>
      </w:r>
      <w:r w:rsidR="001C3C89" w:rsidRPr="001C3C89">
        <w:rPr>
          <w:rFonts w:asciiTheme="majorHAnsi" w:hAnsiTheme="majorHAnsi" w:cstheme="majorHAnsi"/>
          <w:sz w:val="20"/>
          <w:szCs w:val="20"/>
        </w:rPr>
        <w:t xml:space="preserve">d to </w:t>
      </w:r>
      <w:r w:rsidR="001C3C89" w:rsidRPr="001C3C89">
        <w:rPr>
          <w:rFonts w:asciiTheme="majorHAnsi" w:hAnsiTheme="majorHAnsi" w:cstheme="majorHAnsi"/>
          <w:sz w:val="20"/>
          <w:szCs w:val="20"/>
        </w:rPr>
        <w:t xml:space="preserve">help move learning into the </w:t>
      </w:r>
      <w:proofErr w:type="gramStart"/>
      <w:r w:rsidR="001C3C89" w:rsidRPr="001C3C89">
        <w:rPr>
          <w:rFonts w:asciiTheme="majorHAnsi" w:hAnsiTheme="majorHAnsi" w:cstheme="majorHAnsi"/>
          <w:sz w:val="20"/>
          <w:szCs w:val="20"/>
        </w:rPr>
        <w:t>long term</w:t>
      </w:r>
      <w:proofErr w:type="gramEnd"/>
      <w:r w:rsidR="001C3C89" w:rsidRPr="001C3C89">
        <w:rPr>
          <w:rFonts w:asciiTheme="majorHAnsi" w:hAnsiTheme="majorHAnsi" w:cstheme="majorHAnsi"/>
          <w:sz w:val="20"/>
          <w:szCs w:val="20"/>
        </w:rPr>
        <w:t xml:space="preserve"> memory. </w:t>
      </w:r>
      <w:r w:rsidRPr="001C3C89">
        <w:rPr>
          <w:rFonts w:asciiTheme="majorHAnsi" w:hAnsiTheme="majorHAnsi" w:cstheme="majorHAnsi"/>
          <w:sz w:val="20"/>
          <w:szCs w:val="20"/>
        </w:rPr>
        <w:t xml:space="preserve"> </w:t>
      </w:r>
      <w:r w:rsidR="001C3C89" w:rsidRPr="001C3C89">
        <w:rPr>
          <w:rFonts w:asciiTheme="majorHAnsi" w:hAnsiTheme="majorHAnsi" w:cstheme="majorHAnsi"/>
          <w:sz w:val="20"/>
          <w:szCs w:val="20"/>
        </w:rPr>
        <w:t xml:space="preserve">This </w:t>
      </w:r>
      <w:r w:rsidRPr="001C3C89">
        <w:rPr>
          <w:rFonts w:asciiTheme="majorHAnsi" w:hAnsiTheme="majorHAnsi" w:cstheme="majorHAnsi"/>
          <w:sz w:val="20"/>
          <w:szCs w:val="20"/>
        </w:rPr>
        <w:t>includ</w:t>
      </w:r>
      <w:r w:rsidR="001C3C89" w:rsidRPr="001C3C89">
        <w:rPr>
          <w:rFonts w:asciiTheme="majorHAnsi" w:hAnsiTheme="majorHAnsi" w:cstheme="majorHAnsi"/>
          <w:sz w:val="20"/>
          <w:szCs w:val="20"/>
        </w:rPr>
        <w:t>es</w:t>
      </w:r>
      <w:r w:rsidRPr="001C3C89">
        <w:rPr>
          <w:rFonts w:asciiTheme="majorHAnsi" w:hAnsiTheme="majorHAnsi" w:cstheme="majorHAnsi"/>
          <w:sz w:val="20"/>
          <w:szCs w:val="20"/>
        </w:rPr>
        <w:t xml:space="preserve"> key concepts from previous years</w:t>
      </w:r>
      <w:r w:rsidR="001C3C89" w:rsidRPr="001C3C89">
        <w:rPr>
          <w:rFonts w:asciiTheme="majorHAnsi" w:hAnsiTheme="majorHAnsi" w:cstheme="majorHAnsi"/>
          <w:sz w:val="20"/>
          <w:szCs w:val="20"/>
        </w:rPr>
        <w:t xml:space="preserve">. For </w:t>
      </w:r>
    </w:p>
    <w:p w:rsidR="00B43F58" w:rsidRPr="001C3C89" w:rsidRDefault="001C3C89" w:rsidP="00B43F58">
      <w:pPr>
        <w:spacing w:after="0" w:line="240" w:lineRule="auto"/>
        <w:rPr>
          <w:rFonts w:asciiTheme="majorHAnsi" w:hAnsiTheme="majorHAnsi" w:cstheme="majorHAnsi"/>
          <w:sz w:val="20"/>
          <w:szCs w:val="20"/>
        </w:rPr>
      </w:pPr>
      <w:r w:rsidRPr="001C3C89">
        <w:rPr>
          <w:rFonts w:asciiTheme="majorHAnsi" w:hAnsiTheme="majorHAnsi" w:cstheme="majorHAnsi"/>
          <w:sz w:val="20"/>
          <w:szCs w:val="20"/>
        </w:rPr>
        <w:t>‘Revisit and Review’ sessions, t</w:t>
      </w:r>
      <w:r w:rsidR="00B43F58" w:rsidRPr="001C3C89">
        <w:rPr>
          <w:rFonts w:asciiTheme="majorHAnsi" w:hAnsiTheme="majorHAnsi" w:cstheme="majorHAnsi"/>
          <w:sz w:val="20"/>
          <w:szCs w:val="20"/>
        </w:rPr>
        <w:t>eachers create bespoke learning recaps or use White Rose Flashback 4 materials</w:t>
      </w:r>
      <w:r w:rsidRPr="001C3C89">
        <w:rPr>
          <w:rFonts w:asciiTheme="majorHAnsi" w:hAnsiTheme="majorHAnsi" w:cstheme="majorHAnsi"/>
          <w:sz w:val="20"/>
          <w:szCs w:val="20"/>
        </w:rPr>
        <w:t>.</w:t>
      </w:r>
    </w:p>
    <w:p w:rsidR="00B43F58" w:rsidRPr="001C3C89" w:rsidRDefault="00B43F58" w:rsidP="00B43F58">
      <w:pPr>
        <w:spacing w:after="0" w:line="240" w:lineRule="auto"/>
        <w:rPr>
          <w:rFonts w:asciiTheme="majorHAnsi" w:hAnsiTheme="majorHAnsi" w:cstheme="majorHAnsi"/>
          <w:sz w:val="20"/>
          <w:szCs w:val="20"/>
        </w:rPr>
      </w:pPr>
    </w:p>
    <w:p w:rsidR="00B43F58" w:rsidRPr="001C3C89" w:rsidRDefault="00B43F58">
      <w:pPr>
        <w:spacing w:after="0" w:line="240" w:lineRule="auto"/>
        <w:rPr>
          <w:rFonts w:asciiTheme="majorHAnsi" w:hAnsiTheme="majorHAnsi" w:cstheme="majorHAnsi"/>
          <w:sz w:val="20"/>
          <w:szCs w:val="20"/>
        </w:rPr>
      </w:pPr>
      <w:r w:rsidRPr="001C3C89">
        <w:rPr>
          <w:rFonts w:asciiTheme="majorHAnsi" w:hAnsiTheme="majorHAnsi" w:cstheme="majorHAnsi"/>
          <w:sz w:val="20"/>
          <w:szCs w:val="20"/>
        </w:rPr>
        <w:t xml:space="preserve">We adapt the </w:t>
      </w:r>
      <w:r w:rsidR="001C3C89" w:rsidRPr="001C3C89">
        <w:rPr>
          <w:rFonts w:asciiTheme="majorHAnsi" w:hAnsiTheme="majorHAnsi" w:cstheme="majorHAnsi"/>
          <w:sz w:val="20"/>
          <w:szCs w:val="20"/>
        </w:rPr>
        <w:t xml:space="preserve">White Rose </w:t>
      </w:r>
      <w:r w:rsidRPr="001C3C89">
        <w:rPr>
          <w:rFonts w:asciiTheme="majorHAnsi" w:hAnsiTheme="majorHAnsi" w:cstheme="majorHAnsi"/>
          <w:sz w:val="20"/>
          <w:szCs w:val="20"/>
        </w:rPr>
        <w:t xml:space="preserve">scheme of learning in the following ways to meet the needs of our learners at </w:t>
      </w:r>
      <w:proofErr w:type="spellStart"/>
      <w:r w:rsidRPr="001C3C89">
        <w:rPr>
          <w:rFonts w:asciiTheme="majorHAnsi" w:hAnsiTheme="majorHAnsi" w:cstheme="majorHAnsi"/>
          <w:sz w:val="20"/>
          <w:szCs w:val="20"/>
        </w:rPr>
        <w:t>Lingham</w:t>
      </w:r>
      <w:proofErr w:type="spellEnd"/>
      <w:r w:rsidRPr="001C3C89">
        <w:rPr>
          <w:rFonts w:asciiTheme="majorHAnsi" w:hAnsiTheme="majorHAnsi" w:cstheme="majorHAnsi"/>
          <w:sz w:val="20"/>
          <w:szCs w:val="20"/>
        </w:rPr>
        <w:t>:</w:t>
      </w:r>
    </w:p>
    <w:p w:rsidR="00B43F58" w:rsidRPr="001C3C89" w:rsidRDefault="00B43F58" w:rsidP="00B43F58">
      <w:pPr>
        <w:pStyle w:val="ListParagraph"/>
        <w:numPr>
          <w:ilvl w:val="0"/>
          <w:numId w:val="4"/>
        </w:numPr>
        <w:spacing w:after="0" w:line="240" w:lineRule="auto"/>
        <w:rPr>
          <w:rFonts w:asciiTheme="majorHAnsi" w:hAnsiTheme="majorHAnsi" w:cstheme="majorHAnsi"/>
          <w:sz w:val="20"/>
          <w:szCs w:val="20"/>
        </w:rPr>
      </w:pPr>
      <w:r w:rsidRPr="001C3C89">
        <w:rPr>
          <w:rFonts w:asciiTheme="majorHAnsi" w:hAnsiTheme="majorHAnsi" w:cstheme="majorHAnsi"/>
          <w:sz w:val="20"/>
          <w:szCs w:val="20"/>
        </w:rPr>
        <w:t>Teachers clearly identify the key learning point for each lesson and edit / streamline the slides provided to target the key learning.</w:t>
      </w:r>
    </w:p>
    <w:p w:rsidR="00B43F58" w:rsidRPr="001C3C89" w:rsidRDefault="00B43F58" w:rsidP="00B43F58">
      <w:pPr>
        <w:pStyle w:val="ListParagraph"/>
        <w:numPr>
          <w:ilvl w:val="0"/>
          <w:numId w:val="4"/>
        </w:numPr>
        <w:spacing w:after="0" w:line="240" w:lineRule="auto"/>
        <w:rPr>
          <w:rFonts w:asciiTheme="majorHAnsi" w:hAnsiTheme="majorHAnsi" w:cstheme="majorHAnsi"/>
          <w:sz w:val="20"/>
          <w:szCs w:val="20"/>
        </w:rPr>
      </w:pPr>
      <w:r w:rsidRPr="001C3C89">
        <w:rPr>
          <w:rFonts w:asciiTheme="majorHAnsi" w:hAnsiTheme="majorHAnsi" w:cstheme="majorHAnsi"/>
          <w:sz w:val="20"/>
          <w:szCs w:val="20"/>
        </w:rPr>
        <w:t xml:space="preserve">Teachers carefully select and use a range of concrete and visual resources to expose the mathematical structures in a lesson. </w:t>
      </w:r>
    </w:p>
    <w:p w:rsidR="00B43F58" w:rsidRPr="001C3C89" w:rsidRDefault="00B43F58" w:rsidP="00B43F58">
      <w:pPr>
        <w:pStyle w:val="ListParagraph"/>
        <w:numPr>
          <w:ilvl w:val="0"/>
          <w:numId w:val="4"/>
        </w:numPr>
        <w:spacing w:after="0" w:line="240" w:lineRule="auto"/>
        <w:rPr>
          <w:rFonts w:asciiTheme="majorHAnsi" w:hAnsiTheme="majorHAnsi" w:cstheme="majorHAnsi"/>
          <w:sz w:val="20"/>
          <w:szCs w:val="20"/>
        </w:rPr>
      </w:pPr>
      <w:r w:rsidRPr="001C3C89">
        <w:rPr>
          <w:rFonts w:asciiTheme="majorHAnsi" w:hAnsiTheme="majorHAnsi" w:cstheme="majorHAnsi"/>
          <w:sz w:val="20"/>
          <w:szCs w:val="20"/>
        </w:rPr>
        <w:t>Teachers explicitly model methods and approaches and use an ‘I do, we do and you do’ approach</w:t>
      </w:r>
    </w:p>
    <w:p w:rsidR="00B43F58" w:rsidRPr="001C3C89" w:rsidRDefault="001C3C89" w:rsidP="00B43F58">
      <w:pPr>
        <w:pStyle w:val="ListParagraph"/>
        <w:numPr>
          <w:ilvl w:val="0"/>
          <w:numId w:val="4"/>
        </w:numPr>
        <w:spacing w:after="0" w:line="240" w:lineRule="auto"/>
        <w:rPr>
          <w:rFonts w:asciiTheme="majorHAnsi" w:hAnsiTheme="majorHAnsi" w:cstheme="majorHAnsi"/>
          <w:sz w:val="20"/>
          <w:szCs w:val="20"/>
        </w:rPr>
      </w:pPr>
      <w:r w:rsidRPr="001C3C89">
        <w:rPr>
          <w:rFonts w:asciiTheme="majorHAnsi" w:hAnsiTheme="majorHAnsi" w:cstheme="majorHAnsi"/>
          <w:sz w:val="20"/>
          <w:szCs w:val="20"/>
        </w:rPr>
        <w:t>Our</w:t>
      </w:r>
      <w:r w:rsidR="00B43F58" w:rsidRPr="001C3C89">
        <w:rPr>
          <w:rFonts w:asciiTheme="majorHAnsi" w:hAnsiTheme="majorHAnsi" w:cstheme="majorHAnsi"/>
          <w:sz w:val="20"/>
          <w:szCs w:val="20"/>
        </w:rPr>
        <w:t xml:space="preserve"> </w:t>
      </w:r>
      <w:proofErr w:type="gramStart"/>
      <w:r w:rsidR="00B43F58" w:rsidRPr="001C3C89">
        <w:rPr>
          <w:rFonts w:asciiTheme="majorHAnsi" w:hAnsiTheme="majorHAnsi" w:cstheme="majorHAnsi"/>
          <w:sz w:val="20"/>
          <w:szCs w:val="20"/>
        </w:rPr>
        <w:t>Long Term</w:t>
      </w:r>
      <w:proofErr w:type="gramEnd"/>
      <w:r w:rsidR="00B43F58" w:rsidRPr="001C3C89">
        <w:rPr>
          <w:rFonts w:asciiTheme="majorHAnsi" w:hAnsiTheme="majorHAnsi" w:cstheme="majorHAnsi"/>
          <w:sz w:val="20"/>
          <w:szCs w:val="20"/>
        </w:rPr>
        <w:t xml:space="preserve"> Map has been adapted (from the Spring Term) to provide further opportunities to </w:t>
      </w:r>
      <w:r w:rsidRPr="001C3C89">
        <w:rPr>
          <w:rFonts w:asciiTheme="majorHAnsi" w:hAnsiTheme="majorHAnsi" w:cstheme="majorHAnsi"/>
          <w:sz w:val="20"/>
          <w:szCs w:val="20"/>
        </w:rPr>
        <w:t xml:space="preserve">revisit and </w:t>
      </w:r>
      <w:r w:rsidR="00B43F58" w:rsidRPr="001C3C89">
        <w:rPr>
          <w:rFonts w:asciiTheme="majorHAnsi" w:hAnsiTheme="majorHAnsi" w:cstheme="majorHAnsi"/>
          <w:sz w:val="20"/>
          <w:szCs w:val="20"/>
        </w:rPr>
        <w:t>consolidate the most important learning for each year group</w:t>
      </w:r>
      <w:r w:rsidRPr="001C3C89">
        <w:rPr>
          <w:rFonts w:asciiTheme="majorHAnsi" w:hAnsiTheme="majorHAnsi" w:cstheme="majorHAnsi"/>
          <w:sz w:val="20"/>
          <w:szCs w:val="20"/>
        </w:rPr>
        <w:t xml:space="preserve"> (spiral)</w:t>
      </w:r>
    </w:p>
    <w:p w:rsidR="00B43F58" w:rsidRPr="001C3C89" w:rsidRDefault="00B43F58" w:rsidP="00B43F58">
      <w:pPr>
        <w:pStyle w:val="ListParagraph"/>
        <w:numPr>
          <w:ilvl w:val="0"/>
          <w:numId w:val="4"/>
        </w:numPr>
        <w:spacing w:after="0" w:line="240" w:lineRule="auto"/>
        <w:rPr>
          <w:rFonts w:asciiTheme="majorHAnsi" w:hAnsiTheme="majorHAnsi" w:cstheme="majorHAnsi"/>
          <w:sz w:val="20"/>
          <w:szCs w:val="20"/>
        </w:rPr>
      </w:pPr>
      <w:r w:rsidRPr="001C3C89">
        <w:rPr>
          <w:rFonts w:asciiTheme="majorHAnsi" w:hAnsiTheme="majorHAnsi" w:cstheme="majorHAnsi"/>
          <w:sz w:val="20"/>
          <w:szCs w:val="20"/>
        </w:rPr>
        <w:t xml:space="preserve">Wherever possible measures and money units are woven into calculations units </w:t>
      </w:r>
      <w:proofErr w:type="gramStart"/>
      <w:r w:rsidRPr="001C3C89">
        <w:rPr>
          <w:rFonts w:asciiTheme="majorHAnsi" w:hAnsiTheme="majorHAnsi" w:cstheme="majorHAnsi"/>
          <w:sz w:val="20"/>
          <w:szCs w:val="20"/>
        </w:rPr>
        <w:t>(</w:t>
      </w:r>
      <w:r w:rsidR="001C3C89" w:rsidRPr="001C3C89">
        <w:rPr>
          <w:rFonts w:asciiTheme="majorHAnsi" w:hAnsiTheme="majorHAnsi" w:cstheme="majorHAnsi"/>
          <w:sz w:val="20"/>
          <w:szCs w:val="20"/>
        </w:rPr>
        <w:t xml:space="preserve"> in</w:t>
      </w:r>
      <w:proofErr w:type="gramEnd"/>
      <w:r w:rsidR="001C3C89" w:rsidRPr="001C3C89">
        <w:rPr>
          <w:rFonts w:asciiTheme="majorHAnsi" w:hAnsiTheme="majorHAnsi" w:cstheme="majorHAnsi"/>
          <w:sz w:val="20"/>
          <w:szCs w:val="20"/>
        </w:rPr>
        <w:t xml:space="preserve"> particular </w:t>
      </w:r>
      <w:r w:rsidRPr="001C3C89">
        <w:rPr>
          <w:rFonts w:asciiTheme="majorHAnsi" w:hAnsiTheme="majorHAnsi" w:cstheme="majorHAnsi"/>
          <w:sz w:val="20"/>
          <w:szCs w:val="20"/>
        </w:rPr>
        <w:t>addition, subtraction and multiplication</w:t>
      </w:r>
      <w:r w:rsidR="001C3C89" w:rsidRPr="001C3C89">
        <w:rPr>
          <w:rFonts w:asciiTheme="majorHAnsi" w:hAnsiTheme="majorHAnsi" w:cstheme="majorHAnsi"/>
          <w:sz w:val="20"/>
          <w:szCs w:val="20"/>
        </w:rPr>
        <w:t xml:space="preserve"> and division</w:t>
      </w:r>
      <w:r w:rsidRPr="001C3C89">
        <w:rPr>
          <w:rFonts w:asciiTheme="majorHAnsi" w:hAnsiTheme="majorHAnsi" w:cstheme="majorHAnsi"/>
          <w:sz w:val="20"/>
          <w:szCs w:val="20"/>
        </w:rPr>
        <w:t xml:space="preserve">) to provide real context and to </w:t>
      </w:r>
      <w:r w:rsidR="001C3C89" w:rsidRPr="001C3C89">
        <w:rPr>
          <w:rFonts w:asciiTheme="majorHAnsi" w:hAnsiTheme="majorHAnsi" w:cstheme="majorHAnsi"/>
          <w:sz w:val="20"/>
          <w:szCs w:val="20"/>
        </w:rPr>
        <w:t xml:space="preserve">provide further opportunities to </w:t>
      </w:r>
      <w:r w:rsidRPr="001C3C89">
        <w:rPr>
          <w:rFonts w:asciiTheme="majorHAnsi" w:hAnsiTheme="majorHAnsi" w:cstheme="majorHAnsi"/>
          <w:sz w:val="20"/>
          <w:szCs w:val="20"/>
        </w:rPr>
        <w:t>consolidate calculation strategies</w:t>
      </w:r>
    </w:p>
    <w:p w:rsidR="00B43F58" w:rsidRPr="001C3C89" w:rsidRDefault="00B43F58" w:rsidP="00B43F58">
      <w:pPr>
        <w:pStyle w:val="ListParagraph"/>
        <w:numPr>
          <w:ilvl w:val="0"/>
          <w:numId w:val="4"/>
        </w:numPr>
        <w:spacing w:after="0" w:line="240" w:lineRule="auto"/>
        <w:rPr>
          <w:rFonts w:asciiTheme="majorHAnsi" w:hAnsiTheme="majorHAnsi" w:cstheme="majorHAnsi"/>
          <w:sz w:val="20"/>
          <w:szCs w:val="20"/>
        </w:rPr>
      </w:pPr>
      <w:r w:rsidRPr="001C3C89">
        <w:rPr>
          <w:rFonts w:asciiTheme="majorHAnsi" w:hAnsiTheme="majorHAnsi" w:cstheme="majorHAnsi"/>
          <w:sz w:val="20"/>
          <w:szCs w:val="20"/>
        </w:rPr>
        <w:t>We use the NCETM Mastering Number in FS and KS1 as an additional scheme of learning to develop strong number sense and calculation fluency and flexibility</w:t>
      </w:r>
    </w:p>
    <w:p w:rsidR="00B43F58" w:rsidRPr="001C3C89" w:rsidRDefault="00B43F58" w:rsidP="00B43F58">
      <w:pPr>
        <w:pStyle w:val="ListParagraph"/>
        <w:numPr>
          <w:ilvl w:val="0"/>
          <w:numId w:val="4"/>
        </w:numPr>
        <w:spacing w:after="0" w:line="240" w:lineRule="auto"/>
        <w:rPr>
          <w:rFonts w:asciiTheme="majorHAnsi" w:hAnsiTheme="majorHAnsi" w:cstheme="majorHAnsi"/>
          <w:sz w:val="20"/>
          <w:szCs w:val="20"/>
        </w:rPr>
      </w:pPr>
      <w:r w:rsidRPr="001C3C89">
        <w:rPr>
          <w:rFonts w:asciiTheme="majorHAnsi" w:hAnsiTheme="majorHAnsi" w:cstheme="majorHAnsi"/>
          <w:sz w:val="20"/>
          <w:szCs w:val="20"/>
        </w:rPr>
        <w:t xml:space="preserve">Resources from our CPD with Tara Loughran are utilised to strengthen reasoning and problem solving where appropriate </w:t>
      </w:r>
    </w:p>
    <w:p w:rsidR="00B43F58" w:rsidRPr="001C3C89" w:rsidRDefault="00B43F58">
      <w:pPr>
        <w:spacing w:after="0" w:line="240" w:lineRule="auto"/>
        <w:rPr>
          <w:rFonts w:asciiTheme="majorHAnsi" w:hAnsiTheme="majorHAnsi" w:cstheme="majorHAnsi"/>
          <w:sz w:val="20"/>
          <w:szCs w:val="20"/>
        </w:rPr>
      </w:pPr>
    </w:p>
    <w:p w:rsidR="000E2EF7" w:rsidRPr="001C3C89" w:rsidRDefault="000E2EF7">
      <w:pPr>
        <w:spacing w:after="0" w:line="240" w:lineRule="auto"/>
        <w:rPr>
          <w:rFonts w:asciiTheme="majorHAnsi" w:hAnsiTheme="majorHAnsi" w:cstheme="majorHAnsi"/>
          <w:sz w:val="20"/>
          <w:szCs w:val="20"/>
        </w:rPr>
      </w:pPr>
      <w:bookmarkStart w:id="0" w:name="_heading=h.30j0zll" w:colFirst="0" w:colLast="0"/>
      <w:bookmarkEnd w:id="0"/>
    </w:p>
    <w:p w:rsidR="000E2EF7" w:rsidRPr="001C3C89" w:rsidRDefault="002B0E0B">
      <w:pPr>
        <w:spacing w:after="0" w:line="240" w:lineRule="auto"/>
        <w:rPr>
          <w:rFonts w:asciiTheme="majorHAnsi" w:hAnsiTheme="majorHAnsi" w:cstheme="majorHAnsi"/>
          <w:sz w:val="20"/>
          <w:szCs w:val="20"/>
        </w:rPr>
      </w:pPr>
      <w:r w:rsidRPr="001C3C89">
        <w:rPr>
          <w:rFonts w:asciiTheme="majorHAnsi" w:hAnsiTheme="majorHAnsi" w:cstheme="majorHAnsi"/>
          <w:sz w:val="20"/>
          <w:szCs w:val="20"/>
        </w:rPr>
        <w:t>In our EYFS classes, pupils work towards the Early Learning Goals for Number and Numerical Patterns</w:t>
      </w:r>
      <w:r w:rsidR="001C3C89" w:rsidRPr="001C3C89">
        <w:rPr>
          <w:rFonts w:asciiTheme="majorHAnsi" w:hAnsiTheme="majorHAnsi" w:cstheme="majorHAnsi"/>
          <w:sz w:val="20"/>
          <w:szCs w:val="20"/>
        </w:rPr>
        <w:t xml:space="preserve"> using the ‘Development Matters’ document</w:t>
      </w:r>
      <w:r w:rsidRPr="001C3C89">
        <w:rPr>
          <w:rFonts w:asciiTheme="majorHAnsi" w:hAnsiTheme="majorHAnsi" w:cstheme="majorHAnsi"/>
          <w:sz w:val="20"/>
          <w:szCs w:val="20"/>
        </w:rPr>
        <w:t xml:space="preserve">.  </w:t>
      </w:r>
      <w:r w:rsidR="001C3C89" w:rsidRPr="001C3C89">
        <w:rPr>
          <w:rFonts w:asciiTheme="majorHAnsi" w:hAnsiTheme="majorHAnsi" w:cstheme="majorHAnsi"/>
          <w:sz w:val="20"/>
          <w:szCs w:val="20"/>
        </w:rPr>
        <w:t xml:space="preserve">The </w:t>
      </w:r>
      <w:r w:rsidR="001C3C89" w:rsidRPr="001C3C89">
        <w:rPr>
          <w:rFonts w:asciiTheme="majorHAnsi" w:hAnsiTheme="majorHAnsi" w:cstheme="majorHAnsi"/>
          <w:sz w:val="20"/>
          <w:szCs w:val="20"/>
        </w:rPr>
        <w:t>NCETM Mastering Number program</w:t>
      </w:r>
      <w:r w:rsidR="001C3C89" w:rsidRPr="001C3C89">
        <w:rPr>
          <w:rFonts w:asciiTheme="majorHAnsi" w:hAnsiTheme="majorHAnsi" w:cstheme="majorHAnsi"/>
          <w:sz w:val="20"/>
          <w:szCs w:val="20"/>
        </w:rPr>
        <w:t xml:space="preserve"> provides the structure for the daily teaching input, focussing on developing </w:t>
      </w:r>
      <w:r w:rsidR="001C3C89" w:rsidRPr="001C3C89">
        <w:rPr>
          <w:rFonts w:asciiTheme="majorHAnsi" w:hAnsiTheme="majorHAnsi" w:cstheme="majorHAnsi"/>
          <w:sz w:val="20"/>
          <w:szCs w:val="20"/>
        </w:rPr>
        <w:t>the children’s numerical understanding.</w:t>
      </w:r>
      <w:r w:rsidR="001C3C89" w:rsidRPr="001C3C89">
        <w:rPr>
          <w:rFonts w:asciiTheme="majorHAnsi" w:hAnsiTheme="majorHAnsi" w:cstheme="majorHAnsi"/>
          <w:sz w:val="20"/>
          <w:szCs w:val="20"/>
        </w:rPr>
        <w:t xml:space="preserve"> Each week learning challenges in provision link to the key learning and provide opportunities for independent application. Children record their maths learning in their journals. </w:t>
      </w:r>
      <w:r w:rsidRPr="001C3C89">
        <w:rPr>
          <w:rFonts w:asciiTheme="majorHAnsi" w:hAnsiTheme="majorHAnsi" w:cstheme="majorHAnsi"/>
          <w:sz w:val="20"/>
          <w:szCs w:val="20"/>
        </w:rPr>
        <w:t xml:space="preserve"> White Rose materials</w:t>
      </w:r>
      <w:r w:rsidR="001C3C89" w:rsidRPr="001C3C89">
        <w:rPr>
          <w:rFonts w:asciiTheme="majorHAnsi" w:hAnsiTheme="majorHAnsi" w:cstheme="majorHAnsi"/>
          <w:sz w:val="20"/>
          <w:szCs w:val="20"/>
        </w:rPr>
        <w:t xml:space="preserve">, </w:t>
      </w:r>
      <w:proofErr w:type="gramStart"/>
      <w:r w:rsidR="001C3C89" w:rsidRPr="001C3C89">
        <w:rPr>
          <w:rFonts w:asciiTheme="majorHAnsi" w:hAnsiTheme="majorHAnsi" w:cstheme="majorHAnsi"/>
          <w:sz w:val="20"/>
          <w:szCs w:val="20"/>
        </w:rPr>
        <w:t>First</w:t>
      </w:r>
      <w:proofErr w:type="gramEnd"/>
      <w:r w:rsidR="001C3C89" w:rsidRPr="001C3C89">
        <w:rPr>
          <w:rFonts w:asciiTheme="majorHAnsi" w:hAnsiTheme="majorHAnsi" w:cstheme="majorHAnsi"/>
          <w:sz w:val="20"/>
          <w:szCs w:val="20"/>
        </w:rPr>
        <w:t xml:space="preserve"> 4 Maths and Tara </w:t>
      </w:r>
      <w:proofErr w:type="spellStart"/>
      <w:r w:rsidR="001C3C89" w:rsidRPr="001C3C89">
        <w:rPr>
          <w:rFonts w:asciiTheme="majorHAnsi" w:hAnsiTheme="majorHAnsi" w:cstheme="majorHAnsi"/>
          <w:sz w:val="20"/>
          <w:szCs w:val="20"/>
        </w:rPr>
        <w:t>Lougran</w:t>
      </w:r>
      <w:proofErr w:type="spellEnd"/>
      <w:r w:rsidR="001C3C89" w:rsidRPr="001C3C89">
        <w:rPr>
          <w:rFonts w:asciiTheme="majorHAnsi" w:hAnsiTheme="majorHAnsi" w:cstheme="majorHAnsi"/>
          <w:sz w:val="20"/>
          <w:szCs w:val="20"/>
        </w:rPr>
        <w:t xml:space="preserve"> resources </w:t>
      </w:r>
      <w:r w:rsidRPr="001C3C89">
        <w:rPr>
          <w:rFonts w:asciiTheme="majorHAnsi" w:hAnsiTheme="majorHAnsi" w:cstheme="majorHAnsi"/>
          <w:sz w:val="20"/>
          <w:szCs w:val="20"/>
        </w:rPr>
        <w:t>are used where appropriate</w:t>
      </w:r>
      <w:r w:rsidR="001C3C89" w:rsidRPr="001C3C89">
        <w:rPr>
          <w:rFonts w:asciiTheme="majorHAnsi" w:hAnsiTheme="majorHAnsi" w:cstheme="majorHAnsi"/>
          <w:sz w:val="20"/>
          <w:szCs w:val="20"/>
        </w:rPr>
        <w:t xml:space="preserve"> to enhance learning. </w:t>
      </w:r>
    </w:p>
    <w:p w:rsidR="000E2EF7" w:rsidRPr="001C3C89" w:rsidRDefault="000E2EF7">
      <w:pPr>
        <w:spacing w:after="0" w:line="240" w:lineRule="auto"/>
        <w:rPr>
          <w:rFonts w:asciiTheme="majorHAnsi" w:hAnsiTheme="majorHAnsi" w:cstheme="majorHAnsi"/>
          <w:sz w:val="20"/>
          <w:szCs w:val="20"/>
        </w:rPr>
      </w:pPr>
    </w:p>
    <w:p w:rsidR="000E2EF7" w:rsidRPr="001C3C89" w:rsidRDefault="000E2EF7">
      <w:pPr>
        <w:spacing w:after="0" w:line="240" w:lineRule="auto"/>
        <w:rPr>
          <w:rFonts w:asciiTheme="majorHAnsi" w:hAnsiTheme="majorHAnsi" w:cstheme="majorHAnsi"/>
          <w:sz w:val="20"/>
          <w:szCs w:val="20"/>
        </w:rPr>
      </w:pPr>
    </w:p>
    <w:p w:rsidR="000E2EF7" w:rsidRPr="001C3C89" w:rsidRDefault="002B0E0B">
      <w:pPr>
        <w:spacing w:after="0" w:line="240" w:lineRule="auto"/>
        <w:rPr>
          <w:rFonts w:asciiTheme="majorHAnsi" w:hAnsiTheme="majorHAnsi" w:cstheme="majorHAnsi"/>
          <w:sz w:val="20"/>
          <w:szCs w:val="20"/>
        </w:rPr>
      </w:pPr>
      <w:r w:rsidRPr="001C3C89">
        <w:rPr>
          <w:rFonts w:asciiTheme="majorHAnsi" w:hAnsiTheme="majorHAnsi" w:cstheme="majorHAnsi"/>
          <w:sz w:val="20"/>
          <w:szCs w:val="20"/>
        </w:rPr>
        <w:lastRenderedPageBreak/>
        <w:t xml:space="preserve">Mathematical talk is a crucial component of lessons </w:t>
      </w:r>
      <w:r w:rsidR="001C3C89" w:rsidRPr="001C3C89">
        <w:rPr>
          <w:rFonts w:asciiTheme="majorHAnsi" w:hAnsiTheme="majorHAnsi" w:cstheme="majorHAnsi"/>
          <w:sz w:val="20"/>
          <w:szCs w:val="20"/>
        </w:rPr>
        <w:t>in all age phases</w:t>
      </w:r>
      <w:r w:rsidRPr="001C3C89">
        <w:rPr>
          <w:rFonts w:asciiTheme="majorHAnsi" w:hAnsiTheme="majorHAnsi" w:cstheme="majorHAnsi"/>
          <w:sz w:val="20"/>
          <w:szCs w:val="20"/>
        </w:rPr>
        <w:t>.  Lessons include regular opportunities for the children to discuss their understanding and explain their thinking, both with adults and with peers.  Accurate use of vocabulary is crucial, modelled by teachers and expected from pupils.</w:t>
      </w:r>
    </w:p>
    <w:p w:rsidR="001C3C89" w:rsidRPr="001C3C89" w:rsidRDefault="001C3C89">
      <w:pPr>
        <w:spacing w:after="0" w:line="240" w:lineRule="auto"/>
        <w:rPr>
          <w:rFonts w:asciiTheme="majorHAnsi" w:hAnsiTheme="majorHAnsi" w:cstheme="majorHAnsi"/>
          <w:sz w:val="20"/>
          <w:szCs w:val="20"/>
        </w:rPr>
      </w:pPr>
    </w:p>
    <w:p w:rsidR="001C3C89" w:rsidRDefault="001C3C89">
      <w:pPr>
        <w:spacing w:after="0" w:line="240" w:lineRule="auto"/>
        <w:rPr>
          <w:rFonts w:asciiTheme="majorHAnsi" w:hAnsiTheme="majorHAnsi" w:cstheme="majorHAnsi"/>
          <w:sz w:val="20"/>
          <w:szCs w:val="20"/>
        </w:rPr>
      </w:pPr>
      <w:r w:rsidRPr="001C3C89">
        <w:rPr>
          <w:rFonts w:asciiTheme="majorHAnsi" w:hAnsiTheme="majorHAnsi" w:cstheme="majorHAnsi"/>
          <w:sz w:val="20"/>
          <w:szCs w:val="20"/>
        </w:rPr>
        <w:t xml:space="preserve">In addition to the daily maths lesson, children in year 1 – 6 have additional maths sessions to improve fluency and number sense. Children complete Daily 10s and fact fluency sessions </w:t>
      </w:r>
    </w:p>
    <w:p w:rsidR="005C1F36" w:rsidRDefault="005C1F36">
      <w:pPr>
        <w:spacing w:after="0" w:line="240" w:lineRule="auto"/>
        <w:rPr>
          <w:rFonts w:asciiTheme="majorHAnsi" w:hAnsiTheme="majorHAnsi" w:cstheme="majorHAnsi"/>
          <w:sz w:val="20"/>
          <w:szCs w:val="20"/>
        </w:rPr>
      </w:pPr>
    </w:p>
    <w:p w:rsidR="005C1F36" w:rsidRPr="001C3C89" w:rsidRDefault="005C1F36">
      <w:pPr>
        <w:spacing w:after="0" w:line="240" w:lineRule="auto"/>
        <w:rPr>
          <w:rFonts w:asciiTheme="majorHAnsi" w:hAnsiTheme="majorHAnsi" w:cstheme="majorHAnsi"/>
          <w:sz w:val="20"/>
          <w:szCs w:val="20"/>
        </w:rPr>
      </w:pPr>
    </w:p>
    <w:p w:rsidR="005C1F36" w:rsidRPr="001C3C89" w:rsidRDefault="005C1F36" w:rsidP="005C1F36">
      <w:pPr>
        <w:spacing w:after="0" w:line="240" w:lineRule="auto"/>
        <w:rPr>
          <w:rFonts w:asciiTheme="majorHAnsi" w:hAnsiTheme="majorHAnsi" w:cstheme="majorHAnsi"/>
          <w:b/>
          <w:sz w:val="20"/>
          <w:szCs w:val="20"/>
        </w:rPr>
      </w:pPr>
      <w:r w:rsidRPr="001C3C89">
        <w:rPr>
          <w:rFonts w:asciiTheme="majorHAnsi" w:hAnsiTheme="majorHAnsi" w:cstheme="majorHAnsi"/>
          <w:b/>
          <w:sz w:val="20"/>
          <w:szCs w:val="20"/>
        </w:rPr>
        <w:t xml:space="preserve">If you were to walk into a mathematics lesson at </w:t>
      </w:r>
      <w:proofErr w:type="spellStart"/>
      <w:r w:rsidRPr="001C3C89">
        <w:rPr>
          <w:rFonts w:asciiTheme="majorHAnsi" w:hAnsiTheme="majorHAnsi" w:cstheme="majorHAnsi"/>
          <w:b/>
          <w:sz w:val="20"/>
          <w:szCs w:val="20"/>
        </w:rPr>
        <w:t>Lingham</w:t>
      </w:r>
      <w:proofErr w:type="spellEnd"/>
      <w:r w:rsidRPr="001C3C89">
        <w:rPr>
          <w:rFonts w:asciiTheme="majorHAnsi" w:hAnsiTheme="majorHAnsi" w:cstheme="majorHAnsi"/>
          <w:b/>
          <w:sz w:val="20"/>
          <w:szCs w:val="20"/>
        </w:rPr>
        <w:t xml:space="preserve"> Primary, you would see:</w:t>
      </w:r>
    </w:p>
    <w:p w:rsidR="005C1F36" w:rsidRPr="001C3C89" w:rsidRDefault="005C1F36" w:rsidP="005C1F36">
      <w:pPr>
        <w:spacing w:after="0" w:line="240" w:lineRule="auto"/>
        <w:rPr>
          <w:rFonts w:asciiTheme="majorHAnsi" w:hAnsiTheme="majorHAnsi" w:cstheme="majorHAnsi"/>
          <w:b/>
          <w:sz w:val="20"/>
          <w:szCs w:val="20"/>
        </w:rPr>
      </w:pPr>
    </w:p>
    <w:p w:rsidR="005C1F36" w:rsidRPr="001C3C89" w:rsidRDefault="005C1F36" w:rsidP="005C1F36">
      <w:pPr>
        <w:numPr>
          <w:ilvl w:val="0"/>
          <w:numId w:val="3"/>
        </w:numPr>
        <w:pBdr>
          <w:top w:val="nil"/>
          <w:left w:val="nil"/>
          <w:bottom w:val="nil"/>
          <w:right w:val="nil"/>
          <w:between w:val="nil"/>
        </w:pBdr>
        <w:spacing w:after="0" w:line="240" w:lineRule="auto"/>
        <w:rPr>
          <w:rFonts w:asciiTheme="majorHAnsi" w:hAnsiTheme="majorHAnsi" w:cstheme="majorHAnsi"/>
          <w:b/>
          <w:color w:val="000000"/>
          <w:sz w:val="20"/>
          <w:szCs w:val="20"/>
        </w:rPr>
      </w:pPr>
      <w:r w:rsidRPr="001C3C89">
        <w:rPr>
          <w:rFonts w:asciiTheme="majorHAnsi" w:hAnsiTheme="majorHAnsi" w:cstheme="majorHAnsi"/>
          <w:color w:val="000000"/>
          <w:sz w:val="20"/>
          <w:szCs w:val="20"/>
        </w:rPr>
        <w:t>Opportunities for pupils to recap and revisit previous learning.</w:t>
      </w:r>
    </w:p>
    <w:p w:rsidR="005C1F36" w:rsidRPr="001C3C89" w:rsidRDefault="005C1F36" w:rsidP="005C1F36">
      <w:pPr>
        <w:numPr>
          <w:ilvl w:val="0"/>
          <w:numId w:val="3"/>
        </w:numPr>
        <w:pBdr>
          <w:top w:val="nil"/>
          <w:left w:val="nil"/>
          <w:bottom w:val="nil"/>
          <w:right w:val="nil"/>
          <w:between w:val="nil"/>
        </w:pBdr>
        <w:spacing w:after="0" w:line="240" w:lineRule="auto"/>
        <w:rPr>
          <w:rFonts w:asciiTheme="majorHAnsi" w:hAnsiTheme="majorHAnsi" w:cstheme="majorHAnsi"/>
          <w:b/>
          <w:color w:val="000000"/>
          <w:sz w:val="20"/>
          <w:szCs w:val="20"/>
        </w:rPr>
      </w:pPr>
      <w:r w:rsidRPr="001C3C89">
        <w:rPr>
          <w:rFonts w:asciiTheme="majorHAnsi" w:hAnsiTheme="majorHAnsi" w:cstheme="majorHAnsi"/>
          <w:color w:val="000000"/>
          <w:sz w:val="20"/>
          <w:szCs w:val="20"/>
        </w:rPr>
        <w:t>Pupils given the opportunity to discuss mathematical ideas and problems as a pair, group or class.</w:t>
      </w:r>
    </w:p>
    <w:p w:rsidR="005C1F36" w:rsidRPr="001C3C89" w:rsidRDefault="005C1F36" w:rsidP="005C1F36">
      <w:pPr>
        <w:numPr>
          <w:ilvl w:val="0"/>
          <w:numId w:val="3"/>
        </w:numPr>
        <w:pBdr>
          <w:top w:val="nil"/>
          <w:left w:val="nil"/>
          <w:bottom w:val="nil"/>
          <w:right w:val="nil"/>
          <w:between w:val="nil"/>
        </w:pBdr>
        <w:spacing w:after="0" w:line="240" w:lineRule="auto"/>
        <w:rPr>
          <w:rFonts w:asciiTheme="majorHAnsi" w:hAnsiTheme="majorHAnsi" w:cstheme="majorHAnsi"/>
          <w:b/>
          <w:color w:val="000000"/>
          <w:sz w:val="20"/>
          <w:szCs w:val="20"/>
        </w:rPr>
      </w:pPr>
      <w:r w:rsidRPr="001C3C89">
        <w:rPr>
          <w:rFonts w:asciiTheme="majorHAnsi" w:hAnsiTheme="majorHAnsi" w:cstheme="majorHAnsi"/>
          <w:color w:val="000000"/>
          <w:sz w:val="20"/>
          <w:szCs w:val="20"/>
        </w:rPr>
        <w:t>Key mathematical vocabulary being modelled by adults and pupils expected to use the correct, precise mathematical vocabulary when explaining their mathematics.</w:t>
      </w:r>
    </w:p>
    <w:p w:rsidR="005C1F36" w:rsidRPr="001C3C89" w:rsidRDefault="005C1F36" w:rsidP="005C1F36">
      <w:pPr>
        <w:numPr>
          <w:ilvl w:val="0"/>
          <w:numId w:val="3"/>
        </w:numPr>
        <w:pBdr>
          <w:top w:val="nil"/>
          <w:left w:val="nil"/>
          <w:bottom w:val="nil"/>
          <w:right w:val="nil"/>
          <w:between w:val="nil"/>
        </w:pBdr>
        <w:spacing w:after="0" w:line="240" w:lineRule="auto"/>
        <w:rPr>
          <w:rFonts w:asciiTheme="majorHAnsi" w:hAnsiTheme="majorHAnsi" w:cstheme="majorHAnsi"/>
          <w:b/>
          <w:color w:val="000000"/>
          <w:sz w:val="20"/>
          <w:szCs w:val="20"/>
        </w:rPr>
      </w:pPr>
      <w:r w:rsidRPr="001C3C89">
        <w:rPr>
          <w:rFonts w:asciiTheme="majorHAnsi" w:hAnsiTheme="majorHAnsi" w:cstheme="majorHAnsi"/>
          <w:color w:val="000000"/>
          <w:sz w:val="20"/>
          <w:szCs w:val="20"/>
        </w:rPr>
        <w:t>A CPA approach being used: pupils will use concrete resources and pictorial representations and models to help them understand a concept and deepen their learning.</w:t>
      </w:r>
    </w:p>
    <w:p w:rsidR="005C1F36" w:rsidRPr="001C3C89" w:rsidRDefault="005C1F36" w:rsidP="005C1F36">
      <w:pPr>
        <w:numPr>
          <w:ilvl w:val="0"/>
          <w:numId w:val="3"/>
        </w:numPr>
        <w:pBdr>
          <w:top w:val="nil"/>
          <w:left w:val="nil"/>
          <w:bottom w:val="nil"/>
          <w:right w:val="nil"/>
          <w:between w:val="nil"/>
        </w:pBdr>
        <w:spacing w:after="0" w:line="240" w:lineRule="auto"/>
        <w:rPr>
          <w:rFonts w:asciiTheme="majorHAnsi" w:hAnsiTheme="majorHAnsi" w:cstheme="majorHAnsi"/>
          <w:color w:val="000000"/>
          <w:sz w:val="20"/>
          <w:szCs w:val="20"/>
        </w:rPr>
      </w:pPr>
      <w:r w:rsidRPr="001C3C89">
        <w:rPr>
          <w:rFonts w:asciiTheme="majorHAnsi" w:hAnsiTheme="majorHAnsi" w:cstheme="majorHAnsi"/>
          <w:color w:val="000000"/>
          <w:sz w:val="20"/>
          <w:szCs w:val="20"/>
        </w:rPr>
        <w:t xml:space="preserve">Clear and precise modelling of methods and approaches by teachers </w:t>
      </w:r>
      <w:proofErr w:type="gramStart"/>
      <w:r w:rsidRPr="001C3C89">
        <w:rPr>
          <w:rFonts w:asciiTheme="majorHAnsi" w:hAnsiTheme="majorHAnsi" w:cstheme="majorHAnsi"/>
          <w:color w:val="000000"/>
          <w:sz w:val="20"/>
          <w:szCs w:val="20"/>
        </w:rPr>
        <w:t>using  ‘</w:t>
      </w:r>
      <w:proofErr w:type="gramEnd"/>
      <w:r w:rsidRPr="001C3C89">
        <w:rPr>
          <w:rFonts w:asciiTheme="majorHAnsi" w:hAnsiTheme="majorHAnsi" w:cstheme="majorHAnsi"/>
          <w:color w:val="000000"/>
          <w:sz w:val="20"/>
          <w:szCs w:val="20"/>
        </w:rPr>
        <w:t xml:space="preserve">I do, we do, you do’ </w:t>
      </w:r>
    </w:p>
    <w:p w:rsidR="005C1F36" w:rsidRPr="001C3C89" w:rsidRDefault="005C1F36" w:rsidP="005C1F36">
      <w:pPr>
        <w:numPr>
          <w:ilvl w:val="0"/>
          <w:numId w:val="3"/>
        </w:numPr>
        <w:pBdr>
          <w:top w:val="nil"/>
          <w:left w:val="nil"/>
          <w:bottom w:val="nil"/>
          <w:right w:val="nil"/>
          <w:between w:val="nil"/>
        </w:pBdr>
        <w:spacing w:after="0" w:line="240" w:lineRule="auto"/>
        <w:rPr>
          <w:rFonts w:asciiTheme="majorHAnsi" w:hAnsiTheme="majorHAnsi" w:cstheme="majorHAnsi"/>
          <w:b/>
          <w:color w:val="000000"/>
          <w:sz w:val="20"/>
          <w:szCs w:val="20"/>
        </w:rPr>
      </w:pPr>
      <w:r w:rsidRPr="001C3C89">
        <w:rPr>
          <w:rFonts w:asciiTheme="majorHAnsi" w:hAnsiTheme="majorHAnsi" w:cstheme="majorHAnsi"/>
          <w:color w:val="000000"/>
          <w:sz w:val="20"/>
          <w:szCs w:val="20"/>
        </w:rPr>
        <w:t>Pupils being encouraged to explain what they notice and to explain how and why they have solved a calculation or problem.</w:t>
      </w:r>
    </w:p>
    <w:p w:rsidR="005C1F36" w:rsidRPr="001C3C89" w:rsidRDefault="005C1F36" w:rsidP="005C1F36">
      <w:pPr>
        <w:numPr>
          <w:ilvl w:val="0"/>
          <w:numId w:val="3"/>
        </w:numPr>
        <w:pBdr>
          <w:top w:val="nil"/>
          <w:left w:val="nil"/>
          <w:bottom w:val="nil"/>
          <w:right w:val="nil"/>
          <w:between w:val="nil"/>
        </w:pBdr>
        <w:spacing w:after="0" w:line="240" w:lineRule="auto"/>
        <w:rPr>
          <w:rFonts w:asciiTheme="majorHAnsi" w:hAnsiTheme="majorHAnsi" w:cstheme="majorHAnsi"/>
          <w:color w:val="000000"/>
          <w:sz w:val="20"/>
          <w:szCs w:val="20"/>
        </w:rPr>
      </w:pPr>
      <w:r w:rsidRPr="001C3C89">
        <w:rPr>
          <w:rFonts w:asciiTheme="majorHAnsi" w:hAnsiTheme="majorHAnsi" w:cstheme="majorHAnsi"/>
          <w:color w:val="000000"/>
          <w:sz w:val="20"/>
          <w:szCs w:val="20"/>
        </w:rPr>
        <w:t xml:space="preserve">Adults making explicit connections to previous learning </w:t>
      </w:r>
    </w:p>
    <w:p w:rsidR="005C1F36" w:rsidRPr="001C3C89" w:rsidRDefault="005C1F36" w:rsidP="005C1F36">
      <w:pPr>
        <w:numPr>
          <w:ilvl w:val="0"/>
          <w:numId w:val="3"/>
        </w:numPr>
        <w:pBdr>
          <w:top w:val="nil"/>
          <w:left w:val="nil"/>
          <w:bottom w:val="nil"/>
          <w:right w:val="nil"/>
          <w:between w:val="nil"/>
        </w:pBdr>
        <w:spacing w:after="0" w:line="240" w:lineRule="auto"/>
        <w:rPr>
          <w:rFonts w:asciiTheme="majorHAnsi" w:hAnsiTheme="majorHAnsi" w:cstheme="majorHAnsi"/>
          <w:b/>
          <w:color w:val="000000"/>
          <w:sz w:val="20"/>
          <w:szCs w:val="20"/>
        </w:rPr>
      </w:pPr>
      <w:r w:rsidRPr="001C3C89">
        <w:rPr>
          <w:rFonts w:asciiTheme="majorHAnsi" w:hAnsiTheme="majorHAnsi" w:cstheme="majorHAnsi"/>
          <w:color w:val="000000"/>
          <w:sz w:val="20"/>
          <w:szCs w:val="20"/>
        </w:rPr>
        <w:t>Adults working with a carefully, selected guided group to ensure progress.</w:t>
      </w:r>
    </w:p>
    <w:p w:rsidR="005C1F36" w:rsidRPr="001C3C89" w:rsidRDefault="005C1F36" w:rsidP="005C1F36">
      <w:pPr>
        <w:numPr>
          <w:ilvl w:val="0"/>
          <w:numId w:val="3"/>
        </w:numPr>
        <w:pBdr>
          <w:top w:val="nil"/>
          <w:left w:val="nil"/>
          <w:bottom w:val="nil"/>
          <w:right w:val="nil"/>
          <w:between w:val="nil"/>
        </w:pBdr>
        <w:spacing w:after="0" w:line="240" w:lineRule="auto"/>
        <w:rPr>
          <w:rFonts w:asciiTheme="majorHAnsi" w:hAnsiTheme="majorHAnsi" w:cstheme="majorHAnsi"/>
          <w:b/>
          <w:color w:val="000000"/>
          <w:sz w:val="20"/>
          <w:szCs w:val="20"/>
        </w:rPr>
      </w:pPr>
      <w:r w:rsidRPr="001C3C89">
        <w:rPr>
          <w:rFonts w:asciiTheme="majorHAnsi" w:hAnsiTheme="majorHAnsi" w:cstheme="majorHAnsi"/>
          <w:color w:val="000000"/>
          <w:sz w:val="20"/>
          <w:szCs w:val="20"/>
        </w:rPr>
        <w:t xml:space="preserve">Adult using questioning to support and challenge pupils’ learning. </w:t>
      </w:r>
    </w:p>
    <w:p w:rsidR="005C1F36" w:rsidRPr="001C3C89" w:rsidRDefault="005C1F36" w:rsidP="005C1F36">
      <w:pPr>
        <w:numPr>
          <w:ilvl w:val="0"/>
          <w:numId w:val="3"/>
        </w:numPr>
        <w:pBdr>
          <w:top w:val="nil"/>
          <w:left w:val="nil"/>
          <w:bottom w:val="nil"/>
          <w:right w:val="nil"/>
          <w:between w:val="nil"/>
        </w:pBdr>
        <w:spacing w:after="0" w:line="240" w:lineRule="auto"/>
        <w:rPr>
          <w:rFonts w:asciiTheme="majorHAnsi" w:hAnsiTheme="majorHAnsi" w:cstheme="majorHAnsi"/>
          <w:b/>
          <w:color w:val="000000"/>
          <w:sz w:val="20"/>
          <w:szCs w:val="20"/>
        </w:rPr>
      </w:pPr>
      <w:r w:rsidRPr="001C3C89">
        <w:rPr>
          <w:rFonts w:asciiTheme="majorHAnsi" w:hAnsiTheme="majorHAnsi" w:cstheme="majorHAnsi"/>
          <w:color w:val="000000"/>
          <w:sz w:val="20"/>
          <w:szCs w:val="20"/>
        </w:rPr>
        <w:t>Adults making opportunities to assess pupils learning within a lesson, quickly identifying any pupils who are struggling and supporting these.</w:t>
      </w:r>
    </w:p>
    <w:p w:rsidR="005C1F36" w:rsidRPr="001C3C89" w:rsidRDefault="005C1F36" w:rsidP="005C1F36">
      <w:pPr>
        <w:spacing w:after="0" w:line="240" w:lineRule="auto"/>
        <w:rPr>
          <w:rFonts w:asciiTheme="majorHAnsi" w:hAnsiTheme="majorHAnsi" w:cstheme="majorHAnsi"/>
          <w:b/>
          <w:sz w:val="20"/>
          <w:szCs w:val="20"/>
        </w:rPr>
      </w:pPr>
    </w:p>
    <w:p w:rsidR="000E2EF7" w:rsidRPr="001C3C89" w:rsidRDefault="000E2EF7">
      <w:pPr>
        <w:spacing w:after="0" w:line="240" w:lineRule="auto"/>
        <w:rPr>
          <w:rFonts w:asciiTheme="majorHAnsi" w:hAnsiTheme="majorHAnsi" w:cstheme="majorHAnsi"/>
          <w:sz w:val="20"/>
          <w:szCs w:val="20"/>
        </w:rPr>
      </w:pPr>
    </w:p>
    <w:p w:rsidR="000E2EF7" w:rsidRPr="001C3C89" w:rsidRDefault="000E2EF7">
      <w:pPr>
        <w:spacing w:after="0" w:line="240" w:lineRule="auto"/>
        <w:rPr>
          <w:rFonts w:asciiTheme="majorHAnsi" w:hAnsiTheme="majorHAnsi" w:cstheme="majorHAnsi"/>
          <w:sz w:val="20"/>
          <w:szCs w:val="20"/>
        </w:rPr>
      </w:pPr>
    </w:p>
    <w:p w:rsidR="000E2EF7" w:rsidRPr="001C3C89" w:rsidRDefault="000E2EF7">
      <w:pPr>
        <w:spacing w:after="0" w:line="240" w:lineRule="auto"/>
        <w:jc w:val="center"/>
        <w:rPr>
          <w:rFonts w:asciiTheme="majorHAnsi" w:hAnsiTheme="majorHAnsi" w:cstheme="majorHAnsi"/>
          <w:b/>
          <w:color w:val="00B050"/>
          <w:sz w:val="20"/>
          <w:szCs w:val="20"/>
          <w:u w:val="single"/>
        </w:rPr>
      </w:pPr>
    </w:p>
    <w:p w:rsidR="000E2EF7" w:rsidRPr="001C3C89" w:rsidRDefault="002B0E0B">
      <w:pPr>
        <w:spacing w:after="0" w:line="240" w:lineRule="auto"/>
        <w:jc w:val="center"/>
        <w:rPr>
          <w:rFonts w:asciiTheme="majorHAnsi" w:hAnsiTheme="majorHAnsi" w:cstheme="majorHAnsi"/>
          <w:b/>
          <w:color w:val="00B050"/>
          <w:sz w:val="20"/>
          <w:szCs w:val="20"/>
          <w:u w:val="single"/>
        </w:rPr>
      </w:pPr>
      <w:r w:rsidRPr="001C3C89">
        <w:rPr>
          <w:rFonts w:asciiTheme="majorHAnsi" w:hAnsiTheme="majorHAnsi" w:cstheme="majorHAnsi"/>
          <w:b/>
          <w:color w:val="00B050"/>
          <w:sz w:val="20"/>
          <w:szCs w:val="20"/>
          <w:u w:val="single"/>
        </w:rPr>
        <w:t>Impact</w:t>
      </w:r>
    </w:p>
    <w:p w:rsidR="001C3C89" w:rsidRPr="001C3C89" w:rsidRDefault="001C3C89" w:rsidP="001C3C89">
      <w:pPr>
        <w:spacing w:after="0" w:line="276" w:lineRule="auto"/>
        <w:jc w:val="center"/>
        <w:rPr>
          <w:rFonts w:asciiTheme="majorHAnsi" w:hAnsiTheme="majorHAnsi" w:cstheme="majorHAnsi"/>
          <w:b/>
          <w:color w:val="00B050"/>
          <w:sz w:val="20"/>
          <w:szCs w:val="20"/>
          <w:u w:val="single"/>
        </w:rPr>
      </w:pPr>
    </w:p>
    <w:p w:rsidR="001C3C89" w:rsidRPr="001C3C89" w:rsidRDefault="001C3C89" w:rsidP="001C3C89">
      <w:pPr>
        <w:spacing w:line="276" w:lineRule="auto"/>
        <w:jc w:val="both"/>
        <w:rPr>
          <w:rFonts w:asciiTheme="majorHAnsi" w:hAnsiTheme="majorHAnsi" w:cstheme="majorHAnsi"/>
          <w:sz w:val="20"/>
          <w:szCs w:val="20"/>
        </w:rPr>
      </w:pPr>
      <w:r w:rsidRPr="001C3C89">
        <w:rPr>
          <w:rFonts w:asciiTheme="majorHAnsi" w:hAnsiTheme="majorHAnsi" w:cstheme="majorHAnsi"/>
          <w:sz w:val="20"/>
          <w:szCs w:val="20"/>
        </w:rPr>
        <w:t>‘Assessment for Learning’ is fundamental to raising standards and enabling children to reach their potential. Teachers</w:t>
      </w:r>
      <w:r w:rsidRPr="001C3C89">
        <w:rPr>
          <w:rFonts w:asciiTheme="majorHAnsi" w:hAnsiTheme="majorHAnsi" w:cstheme="majorHAnsi"/>
          <w:sz w:val="20"/>
          <w:szCs w:val="20"/>
        </w:rPr>
        <w:t xml:space="preserve"> </w:t>
      </w:r>
      <w:r w:rsidRPr="001C3C89">
        <w:rPr>
          <w:rFonts w:asciiTheme="majorHAnsi" w:hAnsiTheme="majorHAnsi" w:cstheme="majorHAnsi"/>
          <w:sz w:val="20"/>
          <w:szCs w:val="20"/>
        </w:rPr>
        <w:t>continually assess pupils understanding through all parts of the lesson. They provide feedback to clarify misconceptions and to move learning forward. Teachers use children’s misconceptions as an opportunity for discussion and reasoning. For example, the teacher may say ‘X thinks this but Y thinks this. Who do we agree with? Can we explain/ prove who is correct?’  This usually leads to a rich discussion and high</w:t>
      </w:r>
      <w:r w:rsidRPr="001C3C89">
        <w:rPr>
          <w:rFonts w:asciiTheme="majorHAnsi" w:hAnsiTheme="majorHAnsi" w:cstheme="majorHAnsi"/>
          <w:sz w:val="20"/>
          <w:szCs w:val="20"/>
        </w:rPr>
        <w:t>-</w:t>
      </w:r>
      <w:r w:rsidRPr="001C3C89">
        <w:rPr>
          <w:rFonts w:asciiTheme="majorHAnsi" w:hAnsiTheme="majorHAnsi" w:cstheme="majorHAnsi"/>
          <w:sz w:val="20"/>
          <w:szCs w:val="20"/>
        </w:rPr>
        <w:t>quality reasoning whereby children prove (often with manipulative resources or drawings) why one answer is correct and the other is not. This approach is successful as children are developing their growth mind set and are taught that all answers are valid and worth exploring; they are free to make mistakes and open to learning from them.</w:t>
      </w:r>
    </w:p>
    <w:p w:rsidR="001C3C89" w:rsidRPr="001C3C89" w:rsidRDefault="001C3C89" w:rsidP="001C3C89">
      <w:pPr>
        <w:spacing w:line="276" w:lineRule="auto"/>
        <w:jc w:val="both"/>
        <w:rPr>
          <w:rFonts w:asciiTheme="majorHAnsi" w:hAnsiTheme="majorHAnsi" w:cstheme="majorHAnsi"/>
          <w:sz w:val="20"/>
          <w:szCs w:val="20"/>
        </w:rPr>
      </w:pPr>
      <w:r w:rsidRPr="001C3C89">
        <w:rPr>
          <w:rFonts w:asciiTheme="majorHAnsi" w:hAnsiTheme="majorHAnsi" w:cstheme="majorHAnsi"/>
          <w:sz w:val="20"/>
          <w:szCs w:val="20"/>
        </w:rPr>
        <w:t>While most assessment takes place within the lesson, some assessment in mathematics takes place through written and verbal feedback after the lesson. This information informs planning for the next lesson. Teachers frequently conference with pupils at the start of the day</w:t>
      </w:r>
      <w:r w:rsidRPr="001C3C89">
        <w:rPr>
          <w:rFonts w:asciiTheme="majorHAnsi" w:hAnsiTheme="majorHAnsi" w:cstheme="majorHAnsi"/>
          <w:sz w:val="20"/>
          <w:szCs w:val="20"/>
        </w:rPr>
        <w:t xml:space="preserve"> or </w:t>
      </w:r>
      <w:r w:rsidRPr="001C3C89">
        <w:rPr>
          <w:rFonts w:asciiTheme="majorHAnsi" w:hAnsiTheme="majorHAnsi" w:cstheme="majorHAnsi"/>
          <w:sz w:val="20"/>
          <w:szCs w:val="20"/>
        </w:rPr>
        <w:t>the start of the next lesson to address any misconceptions.</w:t>
      </w:r>
    </w:p>
    <w:p w:rsidR="001C3C89" w:rsidRPr="001C3C89" w:rsidRDefault="001C3C89" w:rsidP="001C3C89">
      <w:pPr>
        <w:spacing w:line="276" w:lineRule="auto"/>
        <w:jc w:val="both"/>
        <w:rPr>
          <w:rFonts w:asciiTheme="majorHAnsi" w:hAnsiTheme="majorHAnsi" w:cstheme="majorHAnsi"/>
          <w:sz w:val="20"/>
          <w:szCs w:val="20"/>
        </w:rPr>
      </w:pPr>
      <w:r w:rsidRPr="001C3C89">
        <w:rPr>
          <w:rFonts w:asciiTheme="majorHAnsi" w:hAnsiTheme="majorHAnsi" w:cstheme="majorHAnsi"/>
          <w:sz w:val="20"/>
          <w:szCs w:val="20"/>
        </w:rPr>
        <w:t xml:space="preserve">To further inform teaching, we use White Rose end of unit assessments to assess progress at the end of each unit.  These assessments allow teachers to identify areas of strength and areas that are still not secure and adjust their planning accordingly. Common errors can be addressed at the start of lessons and build into starters or ‘daily 10’ activities to provide further practice.  Teachers use their ‘additional maths’ time to go over concepts and to address gaps in learning. </w:t>
      </w:r>
    </w:p>
    <w:p w:rsidR="001C3C89" w:rsidRPr="001C3C89" w:rsidRDefault="001C3C89" w:rsidP="001C3C89">
      <w:pPr>
        <w:spacing w:line="276" w:lineRule="auto"/>
        <w:jc w:val="both"/>
        <w:rPr>
          <w:rFonts w:asciiTheme="majorHAnsi" w:hAnsiTheme="majorHAnsi" w:cstheme="majorHAnsi"/>
          <w:sz w:val="20"/>
          <w:szCs w:val="20"/>
        </w:rPr>
      </w:pPr>
      <w:r w:rsidRPr="001C3C89">
        <w:rPr>
          <w:rFonts w:asciiTheme="majorHAnsi" w:hAnsiTheme="majorHAnsi" w:cstheme="majorHAnsi"/>
          <w:sz w:val="20"/>
          <w:szCs w:val="20"/>
        </w:rPr>
        <w:t xml:space="preserve">Teachers use this range of information, alongside NTS termly assessments and End of Key Stage Test </w:t>
      </w:r>
      <w:proofErr w:type="gramStart"/>
      <w:r w:rsidRPr="001C3C89">
        <w:rPr>
          <w:rFonts w:asciiTheme="majorHAnsi" w:hAnsiTheme="majorHAnsi" w:cstheme="majorHAnsi"/>
          <w:sz w:val="20"/>
          <w:szCs w:val="20"/>
        </w:rPr>
        <w:t>materials ,</w:t>
      </w:r>
      <w:proofErr w:type="gramEnd"/>
      <w:r w:rsidRPr="001C3C89">
        <w:rPr>
          <w:rFonts w:asciiTheme="majorHAnsi" w:hAnsiTheme="majorHAnsi" w:cstheme="majorHAnsi"/>
          <w:sz w:val="20"/>
          <w:szCs w:val="20"/>
        </w:rPr>
        <w:t xml:space="preserve"> to build up a clear picture of each child’s ability within each area of maths. The teacher assesses each Target Tracker statement. This information enables teachers to make a termly assessment judgement against the age</w:t>
      </w:r>
      <w:r w:rsidRPr="001C3C89">
        <w:rPr>
          <w:rFonts w:asciiTheme="majorHAnsi" w:hAnsiTheme="majorHAnsi" w:cstheme="majorHAnsi"/>
          <w:sz w:val="20"/>
          <w:szCs w:val="20"/>
        </w:rPr>
        <w:t>-</w:t>
      </w:r>
      <w:r w:rsidRPr="001C3C89">
        <w:rPr>
          <w:rFonts w:asciiTheme="majorHAnsi" w:hAnsiTheme="majorHAnsi" w:cstheme="majorHAnsi"/>
          <w:sz w:val="20"/>
          <w:szCs w:val="20"/>
        </w:rPr>
        <w:t>related expectations for their year group. This judgement is recorded termly as a Target Tracker Step. This is used to analyse the data across the school in a variety of ways.</w:t>
      </w:r>
    </w:p>
    <w:p w:rsidR="001C3C89" w:rsidRPr="001C3C89" w:rsidRDefault="001C3C89" w:rsidP="001C3C89">
      <w:pPr>
        <w:spacing w:line="276" w:lineRule="auto"/>
        <w:jc w:val="both"/>
        <w:rPr>
          <w:rFonts w:asciiTheme="majorHAnsi" w:hAnsiTheme="majorHAnsi" w:cstheme="majorHAnsi"/>
          <w:sz w:val="20"/>
          <w:szCs w:val="20"/>
        </w:rPr>
      </w:pPr>
      <w:r w:rsidRPr="001C3C89">
        <w:rPr>
          <w:rFonts w:asciiTheme="majorHAnsi" w:hAnsiTheme="majorHAnsi" w:cstheme="majorHAnsi"/>
          <w:sz w:val="20"/>
          <w:szCs w:val="20"/>
        </w:rPr>
        <w:t>To ensure judgements are accurate, teachers meet regularly to moderate samples of work against national standards and exemplification materials, both within school and across our Moreton Cluster.</w:t>
      </w:r>
    </w:p>
    <w:p w:rsidR="001C3C89" w:rsidRPr="001C3C89" w:rsidRDefault="001C3C89" w:rsidP="001C3C89">
      <w:pPr>
        <w:shd w:val="clear" w:color="auto" w:fill="FFFFFF"/>
        <w:spacing w:line="276" w:lineRule="auto"/>
        <w:rPr>
          <w:rFonts w:asciiTheme="majorHAnsi" w:hAnsiTheme="majorHAnsi" w:cstheme="majorHAnsi"/>
          <w:sz w:val="20"/>
          <w:szCs w:val="20"/>
        </w:rPr>
      </w:pPr>
      <w:r w:rsidRPr="001C3C89">
        <w:rPr>
          <w:rFonts w:asciiTheme="majorHAnsi" w:hAnsiTheme="majorHAnsi" w:cstheme="majorHAnsi"/>
          <w:sz w:val="20"/>
          <w:szCs w:val="20"/>
        </w:rPr>
        <w:t>The subject leader, alongside SLT will conduct a range of activities across the year to monitor the impact of our Mathematics provision. These activities include</w:t>
      </w:r>
      <w:r w:rsidRPr="001C3C89">
        <w:rPr>
          <w:rFonts w:asciiTheme="majorHAnsi" w:hAnsiTheme="majorHAnsi" w:cstheme="majorHAnsi"/>
          <w:sz w:val="20"/>
          <w:szCs w:val="20"/>
        </w:rPr>
        <w:t>: pupil voice; l</w:t>
      </w:r>
      <w:r w:rsidRPr="001C3C89">
        <w:rPr>
          <w:rFonts w:asciiTheme="majorHAnsi" w:hAnsiTheme="majorHAnsi" w:cstheme="majorHAnsi"/>
          <w:sz w:val="20"/>
          <w:szCs w:val="20"/>
        </w:rPr>
        <w:t>ooking at pupils’ work</w:t>
      </w:r>
      <w:r w:rsidRPr="001C3C89">
        <w:rPr>
          <w:rFonts w:asciiTheme="majorHAnsi" w:hAnsiTheme="majorHAnsi" w:cstheme="majorHAnsi"/>
          <w:sz w:val="20"/>
          <w:szCs w:val="20"/>
        </w:rPr>
        <w:t>;</w:t>
      </w:r>
      <w:r w:rsidRPr="001C3C89">
        <w:rPr>
          <w:rFonts w:asciiTheme="majorHAnsi" w:hAnsiTheme="majorHAnsi" w:cstheme="majorHAnsi"/>
          <w:sz w:val="20"/>
          <w:szCs w:val="20"/>
        </w:rPr>
        <w:t xml:space="preserve"> spending time in lessons to get a feel for what it’s like to be a pupil learning </w:t>
      </w:r>
      <w:r w:rsidRPr="001C3C89">
        <w:rPr>
          <w:rFonts w:asciiTheme="majorHAnsi" w:hAnsiTheme="majorHAnsi" w:cstheme="majorHAnsi"/>
          <w:sz w:val="20"/>
          <w:szCs w:val="20"/>
        </w:rPr>
        <w:t>m</w:t>
      </w:r>
      <w:r w:rsidRPr="001C3C89">
        <w:rPr>
          <w:rFonts w:asciiTheme="majorHAnsi" w:hAnsiTheme="majorHAnsi" w:cstheme="majorHAnsi"/>
          <w:sz w:val="20"/>
          <w:szCs w:val="20"/>
        </w:rPr>
        <w:t>aths in the class</w:t>
      </w:r>
      <w:r w:rsidRPr="001C3C89">
        <w:rPr>
          <w:rFonts w:asciiTheme="majorHAnsi" w:hAnsiTheme="majorHAnsi" w:cstheme="majorHAnsi"/>
          <w:sz w:val="20"/>
          <w:szCs w:val="20"/>
        </w:rPr>
        <w:t xml:space="preserve">; </w:t>
      </w:r>
      <w:r w:rsidRPr="001C3C89">
        <w:rPr>
          <w:rFonts w:asciiTheme="majorHAnsi" w:hAnsiTheme="majorHAnsi" w:cstheme="majorHAnsi"/>
          <w:sz w:val="20"/>
          <w:szCs w:val="20"/>
        </w:rPr>
        <w:t xml:space="preserve"> speaking with pupils about their mathematics and about how their teacher helps them to develop their </w:t>
      </w:r>
      <w:r w:rsidRPr="001C3C89">
        <w:rPr>
          <w:rFonts w:asciiTheme="majorHAnsi" w:hAnsiTheme="majorHAnsi" w:cstheme="majorHAnsi"/>
          <w:sz w:val="20"/>
          <w:szCs w:val="20"/>
        </w:rPr>
        <w:t xml:space="preserve">mathematical skills; </w:t>
      </w:r>
      <w:r w:rsidRPr="001C3C89">
        <w:rPr>
          <w:rFonts w:asciiTheme="majorHAnsi" w:hAnsiTheme="majorHAnsi" w:cstheme="majorHAnsi"/>
          <w:sz w:val="20"/>
          <w:szCs w:val="20"/>
        </w:rPr>
        <w:t xml:space="preserve">sampling children’s’ ability to solve problems and calculations based on the half term’s learning The aim of these activities is to build up a connected view of how well the intended curriculum is grasped by our pupils. </w:t>
      </w:r>
    </w:p>
    <w:p w:rsidR="001C3C89" w:rsidRPr="001C3C89" w:rsidRDefault="001C3C89" w:rsidP="001C3C89">
      <w:pPr>
        <w:shd w:val="clear" w:color="auto" w:fill="FFFFFF"/>
        <w:spacing w:line="276" w:lineRule="auto"/>
        <w:rPr>
          <w:rFonts w:asciiTheme="majorHAnsi" w:hAnsiTheme="majorHAnsi" w:cstheme="majorHAnsi"/>
          <w:color w:val="000000"/>
          <w:sz w:val="20"/>
          <w:szCs w:val="20"/>
        </w:rPr>
      </w:pPr>
      <w:r w:rsidRPr="001C3C89">
        <w:rPr>
          <w:rFonts w:asciiTheme="majorHAnsi" w:hAnsiTheme="majorHAnsi" w:cstheme="majorHAnsi"/>
          <w:sz w:val="20"/>
          <w:szCs w:val="20"/>
        </w:rPr>
        <w:t xml:space="preserve">This information, alongside the data </w:t>
      </w:r>
      <w:r w:rsidRPr="001C3C89">
        <w:rPr>
          <w:rFonts w:asciiTheme="majorHAnsi" w:hAnsiTheme="majorHAnsi" w:cstheme="majorHAnsi"/>
          <w:color w:val="000000"/>
          <w:sz w:val="20"/>
          <w:szCs w:val="20"/>
        </w:rPr>
        <w:t>will enable us to evaluate the overall effectiveness of our Mathematics Curriculum and enable us to make improvements, for example planning CPD opportunities or developing interventions, so that pupils leave ready for the curriculum at Key Stage 3 and for life as an adult in the wider world.</w:t>
      </w:r>
    </w:p>
    <w:p w:rsidR="001C3C89" w:rsidRPr="001C3C89" w:rsidRDefault="001C3C89" w:rsidP="001C3C89">
      <w:pPr>
        <w:spacing w:line="276" w:lineRule="auto"/>
        <w:jc w:val="both"/>
        <w:rPr>
          <w:rFonts w:asciiTheme="majorHAnsi" w:hAnsiTheme="majorHAnsi" w:cstheme="majorHAnsi"/>
          <w:sz w:val="20"/>
          <w:szCs w:val="20"/>
        </w:rPr>
      </w:pPr>
      <w:r w:rsidRPr="001C3C89">
        <w:rPr>
          <w:rFonts w:asciiTheme="majorHAnsi" w:hAnsiTheme="majorHAnsi" w:cstheme="majorHAnsi"/>
          <w:sz w:val="20"/>
          <w:szCs w:val="20"/>
        </w:rPr>
        <w:t>CPD</w:t>
      </w:r>
    </w:p>
    <w:p w:rsidR="001C3C89" w:rsidRPr="001C3C89" w:rsidRDefault="001C3C89" w:rsidP="001C3C89">
      <w:pPr>
        <w:spacing w:line="276" w:lineRule="auto"/>
        <w:jc w:val="both"/>
        <w:rPr>
          <w:rFonts w:asciiTheme="majorHAnsi" w:hAnsiTheme="majorHAnsi" w:cstheme="majorHAnsi"/>
          <w:sz w:val="20"/>
          <w:szCs w:val="20"/>
        </w:rPr>
      </w:pPr>
      <w:r w:rsidRPr="001C3C89">
        <w:rPr>
          <w:rFonts w:asciiTheme="majorHAnsi" w:hAnsiTheme="majorHAnsi" w:cstheme="majorHAnsi"/>
          <w:sz w:val="20"/>
          <w:szCs w:val="20"/>
        </w:rPr>
        <w:t xml:space="preserve">Presently, we are part of the Wirral Maths Hub’s ‘Sustaining Mastery’ programme and several other staff are benefitting from professional development programmes with the NCTEM such as the ECT maths subject knowledge programme with our SLE. </w:t>
      </w:r>
      <w:r w:rsidRPr="001C3C89">
        <w:rPr>
          <w:rFonts w:asciiTheme="majorHAnsi" w:hAnsiTheme="majorHAnsi" w:cstheme="majorHAnsi"/>
          <w:sz w:val="20"/>
          <w:szCs w:val="20"/>
        </w:rPr>
        <w:t>We also benefit from termly training with maths consultant and OI, Tara Loughran.</w:t>
      </w:r>
    </w:p>
    <w:p w:rsidR="001C3C89" w:rsidRPr="001C3C89" w:rsidRDefault="001C3C89" w:rsidP="001C3C89">
      <w:pPr>
        <w:spacing w:line="276" w:lineRule="auto"/>
        <w:jc w:val="both"/>
        <w:rPr>
          <w:rFonts w:asciiTheme="majorHAnsi" w:hAnsiTheme="majorHAnsi" w:cstheme="majorHAnsi"/>
          <w:sz w:val="20"/>
          <w:szCs w:val="20"/>
        </w:rPr>
      </w:pPr>
      <w:r w:rsidRPr="001C3C89">
        <w:rPr>
          <w:rFonts w:asciiTheme="majorHAnsi" w:hAnsiTheme="majorHAnsi" w:cstheme="majorHAnsi"/>
          <w:sz w:val="20"/>
          <w:szCs w:val="20"/>
        </w:rPr>
        <w:t xml:space="preserve">Governors oversee the teaching and learning of mathematics. Updates on progress, attainment, initiatives and developments are presented to governors termly. Governors also visit school to speak with the subject leader and to observe Maths provision in practice. </w:t>
      </w:r>
    </w:p>
    <w:p w:rsidR="001C3C89" w:rsidRPr="001C3C89" w:rsidRDefault="001C3C89">
      <w:pPr>
        <w:spacing w:after="0" w:line="240" w:lineRule="auto"/>
        <w:jc w:val="center"/>
        <w:rPr>
          <w:rFonts w:asciiTheme="majorHAnsi" w:hAnsiTheme="majorHAnsi" w:cstheme="majorHAnsi"/>
          <w:b/>
          <w:color w:val="00B050"/>
          <w:sz w:val="20"/>
          <w:szCs w:val="20"/>
          <w:u w:val="single"/>
        </w:rPr>
      </w:pPr>
    </w:p>
    <w:p w:rsidR="000E2EF7" w:rsidRPr="005C1F36" w:rsidRDefault="002B0E0B" w:rsidP="005C1F36">
      <w:pPr>
        <w:spacing w:after="0" w:line="240" w:lineRule="auto"/>
        <w:rPr>
          <w:rFonts w:asciiTheme="majorHAnsi" w:hAnsiTheme="majorHAnsi" w:cstheme="majorHAnsi"/>
          <w:b/>
          <w:sz w:val="20"/>
          <w:szCs w:val="20"/>
          <w:u w:val="single"/>
        </w:rPr>
      </w:pPr>
      <w:r w:rsidRPr="001C3C89">
        <w:rPr>
          <w:rFonts w:asciiTheme="majorHAnsi" w:hAnsiTheme="majorHAnsi" w:cstheme="majorHAnsi"/>
          <w:b/>
          <w:sz w:val="20"/>
          <w:szCs w:val="20"/>
          <w:u w:val="single"/>
        </w:rPr>
        <w:t>EYF</w:t>
      </w:r>
      <w:r w:rsidR="005C1F36">
        <w:rPr>
          <w:rFonts w:asciiTheme="majorHAnsi" w:hAnsiTheme="majorHAnsi" w:cstheme="majorHAnsi"/>
          <w:b/>
          <w:sz w:val="20"/>
          <w:szCs w:val="20"/>
          <w:u w:val="single"/>
        </w:rPr>
        <w:t>S</w:t>
      </w:r>
    </w:p>
    <w:tbl>
      <w:tblPr>
        <w:tblStyle w:val="a4"/>
        <w:tblW w:w="105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4"/>
        <w:gridCol w:w="2165"/>
        <w:gridCol w:w="2165"/>
        <w:gridCol w:w="2165"/>
        <w:gridCol w:w="2165"/>
      </w:tblGrid>
      <w:tr w:rsidR="00B43F58" w:rsidRPr="001C3C89" w:rsidTr="00B43F58">
        <w:tc>
          <w:tcPr>
            <w:tcW w:w="1934" w:type="dxa"/>
          </w:tcPr>
          <w:p w:rsidR="00B43F58" w:rsidRPr="001C3C89" w:rsidRDefault="00B43F58">
            <w:pPr>
              <w:rPr>
                <w:rFonts w:asciiTheme="majorHAnsi" w:hAnsiTheme="majorHAnsi" w:cstheme="majorHAnsi"/>
                <w:b/>
                <w:sz w:val="20"/>
                <w:szCs w:val="20"/>
              </w:rPr>
            </w:pPr>
          </w:p>
        </w:tc>
        <w:tc>
          <w:tcPr>
            <w:tcW w:w="2165" w:type="dxa"/>
          </w:tcPr>
          <w:p w:rsidR="00B43F58" w:rsidRPr="001C3C89" w:rsidRDefault="00B43F58">
            <w:pPr>
              <w:jc w:val="center"/>
              <w:rPr>
                <w:rFonts w:asciiTheme="majorHAnsi" w:hAnsiTheme="majorHAnsi" w:cstheme="majorHAnsi"/>
                <w:b/>
                <w:sz w:val="20"/>
                <w:szCs w:val="20"/>
              </w:rPr>
            </w:pPr>
            <w:r w:rsidRPr="001C3C89">
              <w:rPr>
                <w:rFonts w:asciiTheme="majorHAnsi" w:hAnsiTheme="majorHAnsi" w:cstheme="majorHAnsi"/>
                <w:b/>
                <w:sz w:val="20"/>
                <w:szCs w:val="20"/>
              </w:rPr>
              <w:t>2018/2019</w:t>
            </w:r>
          </w:p>
        </w:tc>
        <w:tc>
          <w:tcPr>
            <w:tcW w:w="2165" w:type="dxa"/>
          </w:tcPr>
          <w:p w:rsidR="00B43F58" w:rsidRPr="001C3C89" w:rsidRDefault="00B43F58">
            <w:pPr>
              <w:jc w:val="center"/>
              <w:rPr>
                <w:rFonts w:asciiTheme="majorHAnsi" w:hAnsiTheme="majorHAnsi" w:cstheme="majorHAnsi"/>
                <w:b/>
                <w:sz w:val="20"/>
                <w:szCs w:val="20"/>
              </w:rPr>
            </w:pPr>
            <w:r w:rsidRPr="001C3C89">
              <w:rPr>
                <w:rFonts w:asciiTheme="majorHAnsi" w:hAnsiTheme="majorHAnsi" w:cstheme="majorHAnsi"/>
                <w:b/>
                <w:sz w:val="20"/>
                <w:szCs w:val="20"/>
              </w:rPr>
              <w:t>2020/21</w:t>
            </w:r>
          </w:p>
        </w:tc>
        <w:tc>
          <w:tcPr>
            <w:tcW w:w="2165" w:type="dxa"/>
          </w:tcPr>
          <w:p w:rsidR="00B43F58" w:rsidRPr="001C3C89" w:rsidRDefault="00B43F58">
            <w:pPr>
              <w:jc w:val="center"/>
              <w:rPr>
                <w:rFonts w:asciiTheme="majorHAnsi" w:hAnsiTheme="majorHAnsi" w:cstheme="majorHAnsi"/>
                <w:b/>
                <w:sz w:val="20"/>
                <w:szCs w:val="20"/>
              </w:rPr>
            </w:pPr>
            <w:r w:rsidRPr="001C3C89">
              <w:rPr>
                <w:rFonts w:asciiTheme="majorHAnsi" w:hAnsiTheme="majorHAnsi" w:cstheme="majorHAnsi"/>
                <w:b/>
                <w:sz w:val="20"/>
                <w:szCs w:val="20"/>
              </w:rPr>
              <w:t>2021/2022</w:t>
            </w:r>
          </w:p>
        </w:tc>
        <w:tc>
          <w:tcPr>
            <w:tcW w:w="2165" w:type="dxa"/>
          </w:tcPr>
          <w:p w:rsidR="00B43F58" w:rsidRPr="001C3C89" w:rsidRDefault="00B43F58">
            <w:pPr>
              <w:jc w:val="center"/>
              <w:rPr>
                <w:rFonts w:asciiTheme="majorHAnsi" w:hAnsiTheme="majorHAnsi" w:cstheme="majorHAnsi"/>
                <w:b/>
                <w:sz w:val="20"/>
                <w:szCs w:val="20"/>
              </w:rPr>
            </w:pPr>
            <w:r w:rsidRPr="001C3C89">
              <w:rPr>
                <w:rFonts w:asciiTheme="majorHAnsi" w:hAnsiTheme="majorHAnsi" w:cstheme="majorHAnsi"/>
                <w:b/>
                <w:sz w:val="20"/>
                <w:szCs w:val="20"/>
              </w:rPr>
              <w:t>2022/2023</w:t>
            </w:r>
          </w:p>
        </w:tc>
      </w:tr>
      <w:tr w:rsidR="00B43F58" w:rsidRPr="001C3C89" w:rsidTr="00B43F58">
        <w:tc>
          <w:tcPr>
            <w:tcW w:w="1934" w:type="dxa"/>
          </w:tcPr>
          <w:p w:rsidR="00B43F58" w:rsidRPr="001C3C89" w:rsidRDefault="00B43F58">
            <w:pPr>
              <w:rPr>
                <w:rFonts w:asciiTheme="majorHAnsi" w:hAnsiTheme="majorHAnsi" w:cstheme="majorHAnsi"/>
                <w:b/>
                <w:sz w:val="20"/>
                <w:szCs w:val="20"/>
                <w:u w:val="single"/>
              </w:rPr>
            </w:pPr>
            <w:r w:rsidRPr="001C3C89">
              <w:rPr>
                <w:rFonts w:asciiTheme="majorHAnsi" w:hAnsiTheme="majorHAnsi" w:cstheme="majorHAnsi"/>
                <w:b/>
                <w:sz w:val="20"/>
                <w:szCs w:val="20"/>
                <w:u w:val="single"/>
              </w:rPr>
              <w:t>Good Level of Development</w:t>
            </w:r>
          </w:p>
        </w:tc>
        <w:tc>
          <w:tcPr>
            <w:tcW w:w="2165" w:type="dxa"/>
          </w:tcPr>
          <w:p w:rsidR="00B43F58" w:rsidRPr="001C3C89" w:rsidRDefault="00B43F58">
            <w:pPr>
              <w:jc w:val="center"/>
              <w:rPr>
                <w:rFonts w:asciiTheme="majorHAnsi" w:hAnsiTheme="majorHAnsi" w:cstheme="majorHAnsi"/>
                <w:sz w:val="20"/>
                <w:szCs w:val="20"/>
              </w:rPr>
            </w:pPr>
            <w:r w:rsidRPr="001C3C89">
              <w:rPr>
                <w:rFonts w:asciiTheme="majorHAnsi" w:hAnsiTheme="majorHAnsi" w:cstheme="majorHAnsi"/>
                <w:sz w:val="20"/>
                <w:szCs w:val="20"/>
              </w:rPr>
              <w:t>69%</w:t>
            </w:r>
          </w:p>
          <w:p w:rsidR="00B43F58" w:rsidRPr="001C3C89" w:rsidRDefault="00B43F58">
            <w:pPr>
              <w:jc w:val="center"/>
              <w:rPr>
                <w:rFonts w:asciiTheme="majorHAnsi" w:hAnsiTheme="majorHAnsi" w:cstheme="majorHAnsi"/>
                <w:sz w:val="20"/>
                <w:szCs w:val="20"/>
              </w:rPr>
            </w:pPr>
            <w:r w:rsidRPr="001C3C89">
              <w:rPr>
                <w:rFonts w:asciiTheme="majorHAnsi" w:hAnsiTheme="majorHAnsi" w:cstheme="majorHAnsi"/>
                <w:sz w:val="20"/>
                <w:szCs w:val="20"/>
              </w:rPr>
              <w:t>(National Average: 72%)</w:t>
            </w:r>
          </w:p>
        </w:tc>
        <w:tc>
          <w:tcPr>
            <w:tcW w:w="2165" w:type="dxa"/>
          </w:tcPr>
          <w:p w:rsidR="00B43F58" w:rsidRPr="001C3C89" w:rsidRDefault="00B43F58">
            <w:pPr>
              <w:jc w:val="center"/>
              <w:rPr>
                <w:rFonts w:asciiTheme="majorHAnsi" w:hAnsiTheme="majorHAnsi" w:cstheme="majorHAnsi"/>
                <w:sz w:val="20"/>
                <w:szCs w:val="20"/>
              </w:rPr>
            </w:pPr>
            <w:r w:rsidRPr="001C3C89">
              <w:rPr>
                <w:rFonts w:asciiTheme="majorHAnsi" w:hAnsiTheme="majorHAnsi" w:cstheme="majorHAnsi"/>
                <w:sz w:val="20"/>
                <w:szCs w:val="20"/>
              </w:rPr>
              <w:t>33%</w:t>
            </w:r>
          </w:p>
          <w:p w:rsidR="00B43F58" w:rsidRPr="001C3C89" w:rsidRDefault="00B43F58">
            <w:pPr>
              <w:jc w:val="center"/>
              <w:rPr>
                <w:rFonts w:asciiTheme="majorHAnsi" w:hAnsiTheme="majorHAnsi" w:cstheme="majorHAnsi"/>
                <w:sz w:val="20"/>
                <w:szCs w:val="20"/>
              </w:rPr>
            </w:pPr>
            <w:r w:rsidRPr="001C3C89">
              <w:rPr>
                <w:rFonts w:asciiTheme="majorHAnsi" w:hAnsiTheme="majorHAnsi" w:cstheme="majorHAnsi"/>
                <w:sz w:val="20"/>
                <w:szCs w:val="20"/>
              </w:rPr>
              <w:t xml:space="preserve">Best Endeavours </w:t>
            </w:r>
          </w:p>
        </w:tc>
        <w:tc>
          <w:tcPr>
            <w:tcW w:w="2165" w:type="dxa"/>
          </w:tcPr>
          <w:p w:rsidR="00B43F58" w:rsidRPr="001C3C89" w:rsidRDefault="00B43F58">
            <w:pPr>
              <w:jc w:val="center"/>
              <w:rPr>
                <w:rFonts w:asciiTheme="majorHAnsi" w:hAnsiTheme="majorHAnsi" w:cstheme="majorHAnsi"/>
                <w:sz w:val="20"/>
                <w:szCs w:val="20"/>
              </w:rPr>
            </w:pPr>
            <w:r w:rsidRPr="001C3C89">
              <w:rPr>
                <w:rFonts w:asciiTheme="majorHAnsi" w:hAnsiTheme="majorHAnsi" w:cstheme="majorHAnsi"/>
                <w:sz w:val="20"/>
                <w:szCs w:val="20"/>
              </w:rPr>
              <w:t>52%</w:t>
            </w:r>
          </w:p>
          <w:p w:rsidR="00B43F58" w:rsidRPr="001C3C89" w:rsidRDefault="00B43F58">
            <w:pPr>
              <w:jc w:val="center"/>
              <w:rPr>
                <w:rFonts w:asciiTheme="majorHAnsi" w:hAnsiTheme="majorHAnsi" w:cstheme="majorHAnsi"/>
                <w:sz w:val="20"/>
                <w:szCs w:val="20"/>
              </w:rPr>
            </w:pPr>
            <w:r w:rsidRPr="001C3C89">
              <w:rPr>
                <w:rFonts w:asciiTheme="majorHAnsi" w:hAnsiTheme="majorHAnsi" w:cstheme="majorHAnsi"/>
                <w:sz w:val="20"/>
                <w:szCs w:val="20"/>
              </w:rPr>
              <w:t>(National Average: 65%)</w:t>
            </w:r>
          </w:p>
        </w:tc>
        <w:tc>
          <w:tcPr>
            <w:tcW w:w="2165" w:type="dxa"/>
          </w:tcPr>
          <w:p w:rsidR="00B43F58" w:rsidRPr="001C3C89" w:rsidRDefault="00B43F58">
            <w:pPr>
              <w:jc w:val="center"/>
              <w:rPr>
                <w:rFonts w:asciiTheme="majorHAnsi" w:hAnsiTheme="majorHAnsi" w:cstheme="majorHAnsi"/>
                <w:sz w:val="20"/>
                <w:szCs w:val="20"/>
              </w:rPr>
            </w:pPr>
            <w:r w:rsidRPr="001C3C89">
              <w:rPr>
                <w:rFonts w:asciiTheme="majorHAnsi" w:hAnsiTheme="majorHAnsi" w:cstheme="majorHAnsi"/>
                <w:sz w:val="20"/>
                <w:szCs w:val="20"/>
              </w:rPr>
              <w:t>54%</w:t>
            </w:r>
          </w:p>
          <w:p w:rsidR="00B43F58" w:rsidRPr="001C3C89" w:rsidRDefault="00B43F58">
            <w:pPr>
              <w:jc w:val="center"/>
              <w:rPr>
                <w:rFonts w:asciiTheme="majorHAnsi" w:hAnsiTheme="majorHAnsi" w:cstheme="majorHAnsi"/>
                <w:sz w:val="20"/>
                <w:szCs w:val="20"/>
              </w:rPr>
            </w:pPr>
            <w:r w:rsidRPr="001C3C89">
              <w:rPr>
                <w:rFonts w:asciiTheme="majorHAnsi" w:hAnsiTheme="majorHAnsi" w:cstheme="majorHAnsi"/>
                <w:sz w:val="20"/>
                <w:szCs w:val="20"/>
              </w:rPr>
              <w:t>(National Average: TBC %)</w:t>
            </w:r>
          </w:p>
        </w:tc>
      </w:tr>
      <w:tr w:rsidR="00B43F58" w:rsidRPr="001C3C89" w:rsidTr="00B43F58">
        <w:trPr>
          <w:trHeight w:val="495"/>
        </w:trPr>
        <w:tc>
          <w:tcPr>
            <w:tcW w:w="1934" w:type="dxa"/>
          </w:tcPr>
          <w:p w:rsidR="00B43F58" w:rsidRPr="001C3C89" w:rsidRDefault="00B43F58">
            <w:pPr>
              <w:rPr>
                <w:rFonts w:asciiTheme="majorHAnsi" w:hAnsiTheme="majorHAnsi" w:cstheme="majorHAnsi"/>
                <w:b/>
                <w:sz w:val="20"/>
                <w:szCs w:val="20"/>
                <w:u w:val="single"/>
              </w:rPr>
            </w:pPr>
            <w:r w:rsidRPr="001C3C89">
              <w:rPr>
                <w:rFonts w:asciiTheme="majorHAnsi" w:hAnsiTheme="majorHAnsi" w:cstheme="majorHAnsi"/>
                <w:b/>
                <w:sz w:val="20"/>
                <w:szCs w:val="20"/>
                <w:u w:val="single"/>
              </w:rPr>
              <w:t>Meeting the Expected Level in Number</w:t>
            </w:r>
          </w:p>
          <w:p w:rsidR="00B43F58" w:rsidRPr="001C3C89" w:rsidRDefault="00B43F58">
            <w:pPr>
              <w:rPr>
                <w:rFonts w:asciiTheme="majorHAnsi" w:hAnsiTheme="majorHAnsi" w:cstheme="majorHAnsi"/>
                <w:b/>
                <w:sz w:val="20"/>
                <w:szCs w:val="20"/>
                <w:u w:val="single"/>
              </w:rPr>
            </w:pPr>
          </w:p>
        </w:tc>
        <w:tc>
          <w:tcPr>
            <w:tcW w:w="2165" w:type="dxa"/>
          </w:tcPr>
          <w:p w:rsidR="00B43F58" w:rsidRPr="001C3C89" w:rsidRDefault="00B43F58">
            <w:pPr>
              <w:jc w:val="center"/>
              <w:rPr>
                <w:rFonts w:asciiTheme="majorHAnsi" w:hAnsiTheme="majorHAnsi" w:cstheme="majorHAnsi"/>
                <w:sz w:val="20"/>
                <w:szCs w:val="20"/>
              </w:rPr>
            </w:pPr>
            <w:r w:rsidRPr="001C3C89">
              <w:rPr>
                <w:rFonts w:asciiTheme="majorHAnsi" w:hAnsiTheme="majorHAnsi" w:cstheme="majorHAnsi"/>
                <w:sz w:val="20"/>
                <w:szCs w:val="20"/>
              </w:rPr>
              <w:t>N/A</w:t>
            </w:r>
          </w:p>
        </w:tc>
        <w:tc>
          <w:tcPr>
            <w:tcW w:w="2165" w:type="dxa"/>
          </w:tcPr>
          <w:p w:rsidR="00B43F58" w:rsidRPr="001C3C89" w:rsidRDefault="00B43F58">
            <w:pPr>
              <w:jc w:val="center"/>
              <w:rPr>
                <w:rFonts w:asciiTheme="majorHAnsi" w:hAnsiTheme="majorHAnsi" w:cstheme="majorHAnsi"/>
                <w:sz w:val="20"/>
                <w:szCs w:val="20"/>
              </w:rPr>
            </w:pPr>
          </w:p>
        </w:tc>
        <w:tc>
          <w:tcPr>
            <w:tcW w:w="2165" w:type="dxa"/>
          </w:tcPr>
          <w:p w:rsidR="00B43F58" w:rsidRPr="001C3C89" w:rsidRDefault="00B43F58">
            <w:pPr>
              <w:jc w:val="center"/>
              <w:rPr>
                <w:rFonts w:asciiTheme="majorHAnsi" w:hAnsiTheme="majorHAnsi" w:cstheme="majorHAnsi"/>
                <w:sz w:val="20"/>
                <w:szCs w:val="20"/>
              </w:rPr>
            </w:pPr>
            <w:r w:rsidRPr="001C3C89">
              <w:rPr>
                <w:rFonts w:asciiTheme="majorHAnsi" w:hAnsiTheme="majorHAnsi" w:cstheme="majorHAnsi"/>
                <w:sz w:val="20"/>
                <w:szCs w:val="20"/>
              </w:rPr>
              <w:t>%</w:t>
            </w:r>
          </w:p>
          <w:p w:rsidR="00B43F58" w:rsidRPr="001C3C89" w:rsidRDefault="00B43F58">
            <w:pPr>
              <w:jc w:val="center"/>
              <w:rPr>
                <w:rFonts w:asciiTheme="majorHAnsi" w:hAnsiTheme="majorHAnsi" w:cstheme="majorHAnsi"/>
                <w:sz w:val="20"/>
                <w:szCs w:val="20"/>
              </w:rPr>
            </w:pPr>
            <w:r w:rsidRPr="001C3C89">
              <w:rPr>
                <w:rFonts w:asciiTheme="majorHAnsi" w:hAnsiTheme="majorHAnsi" w:cstheme="majorHAnsi"/>
                <w:sz w:val="20"/>
                <w:szCs w:val="20"/>
              </w:rPr>
              <w:t>(National Average: 78%)</w:t>
            </w:r>
          </w:p>
        </w:tc>
        <w:tc>
          <w:tcPr>
            <w:tcW w:w="2165" w:type="dxa"/>
          </w:tcPr>
          <w:p w:rsidR="00B43F58" w:rsidRPr="001C3C89" w:rsidRDefault="00B43F58">
            <w:pPr>
              <w:jc w:val="center"/>
              <w:rPr>
                <w:rFonts w:asciiTheme="majorHAnsi" w:hAnsiTheme="majorHAnsi" w:cstheme="majorHAnsi"/>
                <w:sz w:val="20"/>
                <w:szCs w:val="20"/>
              </w:rPr>
            </w:pPr>
            <w:r w:rsidRPr="001C3C89">
              <w:rPr>
                <w:rFonts w:asciiTheme="majorHAnsi" w:hAnsiTheme="majorHAnsi" w:cstheme="majorHAnsi"/>
                <w:sz w:val="20"/>
                <w:szCs w:val="20"/>
              </w:rPr>
              <w:t>60%</w:t>
            </w:r>
          </w:p>
          <w:p w:rsidR="00B43F58" w:rsidRPr="001C3C89" w:rsidRDefault="00B43F58">
            <w:pPr>
              <w:jc w:val="center"/>
              <w:rPr>
                <w:rFonts w:asciiTheme="majorHAnsi" w:hAnsiTheme="majorHAnsi" w:cstheme="majorHAnsi"/>
                <w:sz w:val="20"/>
                <w:szCs w:val="20"/>
              </w:rPr>
            </w:pPr>
            <w:r w:rsidRPr="001C3C89">
              <w:rPr>
                <w:rFonts w:asciiTheme="majorHAnsi" w:hAnsiTheme="majorHAnsi" w:cstheme="majorHAnsi"/>
                <w:sz w:val="20"/>
                <w:szCs w:val="20"/>
              </w:rPr>
              <w:t>(National Average: TBC %)</w:t>
            </w:r>
          </w:p>
        </w:tc>
      </w:tr>
      <w:tr w:rsidR="00B43F58" w:rsidRPr="001C3C89" w:rsidTr="00B43F58">
        <w:tc>
          <w:tcPr>
            <w:tcW w:w="1934" w:type="dxa"/>
          </w:tcPr>
          <w:p w:rsidR="00B43F58" w:rsidRPr="001C3C89" w:rsidRDefault="00B43F58">
            <w:pPr>
              <w:rPr>
                <w:rFonts w:asciiTheme="majorHAnsi" w:hAnsiTheme="majorHAnsi" w:cstheme="majorHAnsi"/>
                <w:b/>
                <w:sz w:val="20"/>
                <w:szCs w:val="20"/>
                <w:u w:val="single"/>
              </w:rPr>
            </w:pPr>
            <w:r w:rsidRPr="001C3C89">
              <w:rPr>
                <w:rFonts w:asciiTheme="majorHAnsi" w:hAnsiTheme="majorHAnsi" w:cstheme="majorHAnsi"/>
                <w:b/>
                <w:sz w:val="20"/>
                <w:szCs w:val="20"/>
                <w:u w:val="single"/>
              </w:rPr>
              <w:t>Meeting the Expected Level in Numerical Patterns</w:t>
            </w:r>
          </w:p>
        </w:tc>
        <w:tc>
          <w:tcPr>
            <w:tcW w:w="2165" w:type="dxa"/>
          </w:tcPr>
          <w:p w:rsidR="00B43F58" w:rsidRPr="001C3C89" w:rsidRDefault="00B43F58">
            <w:pPr>
              <w:jc w:val="center"/>
              <w:rPr>
                <w:rFonts w:asciiTheme="majorHAnsi" w:hAnsiTheme="majorHAnsi" w:cstheme="majorHAnsi"/>
                <w:sz w:val="20"/>
                <w:szCs w:val="20"/>
              </w:rPr>
            </w:pPr>
            <w:r w:rsidRPr="001C3C89">
              <w:rPr>
                <w:rFonts w:asciiTheme="majorHAnsi" w:hAnsiTheme="majorHAnsi" w:cstheme="majorHAnsi"/>
                <w:sz w:val="20"/>
                <w:szCs w:val="20"/>
              </w:rPr>
              <w:t>N/A</w:t>
            </w:r>
          </w:p>
        </w:tc>
        <w:tc>
          <w:tcPr>
            <w:tcW w:w="2165" w:type="dxa"/>
          </w:tcPr>
          <w:p w:rsidR="00B43F58" w:rsidRPr="001C3C89" w:rsidRDefault="00B43F58">
            <w:pPr>
              <w:jc w:val="center"/>
              <w:rPr>
                <w:rFonts w:asciiTheme="majorHAnsi" w:hAnsiTheme="majorHAnsi" w:cstheme="majorHAnsi"/>
                <w:sz w:val="20"/>
                <w:szCs w:val="20"/>
              </w:rPr>
            </w:pPr>
          </w:p>
        </w:tc>
        <w:tc>
          <w:tcPr>
            <w:tcW w:w="2165" w:type="dxa"/>
          </w:tcPr>
          <w:p w:rsidR="00B43F58" w:rsidRPr="001C3C89" w:rsidRDefault="00B43F58">
            <w:pPr>
              <w:jc w:val="center"/>
              <w:rPr>
                <w:rFonts w:asciiTheme="majorHAnsi" w:hAnsiTheme="majorHAnsi" w:cstheme="majorHAnsi"/>
                <w:sz w:val="20"/>
                <w:szCs w:val="20"/>
              </w:rPr>
            </w:pPr>
            <w:r w:rsidRPr="001C3C89">
              <w:rPr>
                <w:rFonts w:asciiTheme="majorHAnsi" w:hAnsiTheme="majorHAnsi" w:cstheme="majorHAnsi"/>
                <w:sz w:val="20"/>
                <w:szCs w:val="20"/>
              </w:rPr>
              <w:t>%</w:t>
            </w:r>
          </w:p>
          <w:p w:rsidR="00B43F58" w:rsidRPr="001C3C89" w:rsidRDefault="00B43F58">
            <w:pPr>
              <w:jc w:val="center"/>
              <w:rPr>
                <w:rFonts w:asciiTheme="majorHAnsi" w:hAnsiTheme="majorHAnsi" w:cstheme="majorHAnsi"/>
                <w:sz w:val="20"/>
                <w:szCs w:val="20"/>
              </w:rPr>
            </w:pPr>
            <w:r w:rsidRPr="001C3C89">
              <w:rPr>
                <w:rFonts w:asciiTheme="majorHAnsi" w:hAnsiTheme="majorHAnsi" w:cstheme="majorHAnsi"/>
                <w:sz w:val="20"/>
                <w:szCs w:val="20"/>
              </w:rPr>
              <w:t>(National Average: 77%)</w:t>
            </w:r>
          </w:p>
        </w:tc>
        <w:tc>
          <w:tcPr>
            <w:tcW w:w="2165" w:type="dxa"/>
          </w:tcPr>
          <w:p w:rsidR="00B43F58" w:rsidRPr="001C3C89" w:rsidRDefault="00B43F58">
            <w:pPr>
              <w:jc w:val="center"/>
              <w:rPr>
                <w:rFonts w:asciiTheme="majorHAnsi" w:hAnsiTheme="majorHAnsi" w:cstheme="majorHAnsi"/>
                <w:sz w:val="20"/>
                <w:szCs w:val="20"/>
              </w:rPr>
            </w:pPr>
            <w:r w:rsidRPr="001C3C89">
              <w:rPr>
                <w:rFonts w:asciiTheme="majorHAnsi" w:hAnsiTheme="majorHAnsi" w:cstheme="majorHAnsi"/>
                <w:sz w:val="20"/>
                <w:szCs w:val="20"/>
              </w:rPr>
              <w:t>60%</w:t>
            </w:r>
          </w:p>
          <w:p w:rsidR="00B43F58" w:rsidRPr="001C3C89" w:rsidRDefault="00B43F58">
            <w:pPr>
              <w:jc w:val="center"/>
              <w:rPr>
                <w:rFonts w:asciiTheme="majorHAnsi" w:hAnsiTheme="majorHAnsi" w:cstheme="majorHAnsi"/>
                <w:sz w:val="20"/>
                <w:szCs w:val="20"/>
              </w:rPr>
            </w:pPr>
            <w:r w:rsidRPr="001C3C89">
              <w:rPr>
                <w:rFonts w:asciiTheme="majorHAnsi" w:hAnsiTheme="majorHAnsi" w:cstheme="majorHAnsi"/>
                <w:sz w:val="20"/>
                <w:szCs w:val="20"/>
              </w:rPr>
              <w:t>(National Average: TBC %)</w:t>
            </w:r>
          </w:p>
          <w:p w:rsidR="00B43F58" w:rsidRPr="001C3C89" w:rsidRDefault="00B43F58">
            <w:pPr>
              <w:jc w:val="center"/>
              <w:rPr>
                <w:rFonts w:asciiTheme="majorHAnsi" w:hAnsiTheme="majorHAnsi" w:cstheme="majorHAnsi"/>
                <w:sz w:val="20"/>
                <w:szCs w:val="20"/>
              </w:rPr>
            </w:pPr>
          </w:p>
        </w:tc>
      </w:tr>
    </w:tbl>
    <w:p w:rsidR="000E2EF7" w:rsidRPr="001C3C89" w:rsidRDefault="000E2EF7">
      <w:pPr>
        <w:spacing w:after="0" w:line="240" w:lineRule="auto"/>
        <w:rPr>
          <w:rFonts w:asciiTheme="majorHAnsi" w:hAnsiTheme="majorHAnsi" w:cstheme="majorHAnsi"/>
          <w:b/>
          <w:sz w:val="20"/>
          <w:szCs w:val="20"/>
          <w:u w:val="single"/>
        </w:rPr>
      </w:pPr>
    </w:p>
    <w:p w:rsidR="000E2EF7" w:rsidRPr="001C3C89" w:rsidRDefault="002B0E0B">
      <w:pPr>
        <w:spacing w:after="0" w:line="240" w:lineRule="auto"/>
        <w:rPr>
          <w:rFonts w:asciiTheme="majorHAnsi" w:hAnsiTheme="majorHAnsi" w:cstheme="majorHAnsi"/>
          <w:b/>
          <w:sz w:val="20"/>
          <w:szCs w:val="20"/>
          <w:u w:val="single"/>
        </w:rPr>
      </w:pPr>
      <w:r w:rsidRPr="001C3C89">
        <w:rPr>
          <w:rFonts w:asciiTheme="majorHAnsi" w:hAnsiTheme="majorHAnsi" w:cstheme="majorHAnsi"/>
          <w:b/>
          <w:sz w:val="20"/>
          <w:szCs w:val="20"/>
          <w:u w:val="single"/>
        </w:rPr>
        <w:t>KS1</w:t>
      </w:r>
    </w:p>
    <w:p w:rsidR="000E2EF7" w:rsidRPr="001C3C89" w:rsidRDefault="000E2EF7">
      <w:pPr>
        <w:spacing w:after="0" w:line="240" w:lineRule="auto"/>
        <w:rPr>
          <w:rFonts w:asciiTheme="majorHAnsi" w:hAnsiTheme="majorHAnsi" w:cstheme="majorHAnsi"/>
          <w:b/>
          <w:sz w:val="20"/>
          <w:szCs w:val="20"/>
          <w:u w:val="single"/>
        </w:rPr>
      </w:pPr>
    </w:p>
    <w:tbl>
      <w:tblPr>
        <w:tblStyle w:val="a5"/>
        <w:tblW w:w="105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4"/>
        <w:gridCol w:w="2144"/>
        <w:gridCol w:w="2165"/>
        <w:gridCol w:w="2165"/>
        <w:gridCol w:w="2165"/>
      </w:tblGrid>
      <w:tr w:rsidR="000E2EF7" w:rsidRPr="001C3C89">
        <w:tc>
          <w:tcPr>
            <w:tcW w:w="1933" w:type="dxa"/>
          </w:tcPr>
          <w:p w:rsidR="000E2EF7" w:rsidRPr="001C3C89" w:rsidRDefault="000E2EF7">
            <w:pPr>
              <w:rPr>
                <w:rFonts w:asciiTheme="majorHAnsi" w:hAnsiTheme="majorHAnsi" w:cstheme="majorHAnsi"/>
                <w:b/>
                <w:sz w:val="20"/>
                <w:szCs w:val="20"/>
              </w:rPr>
            </w:pPr>
          </w:p>
        </w:tc>
        <w:tc>
          <w:tcPr>
            <w:tcW w:w="2144" w:type="dxa"/>
          </w:tcPr>
          <w:p w:rsidR="000E2EF7" w:rsidRPr="001C3C89" w:rsidRDefault="002B0E0B">
            <w:pPr>
              <w:jc w:val="center"/>
              <w:rPr>
                <w:rFonts w:asciiTheme="majorHAnsi" w:hAnsiTheme="majorHAnsi" w:cstheme="majorHAnsi"/>
                <w:b/>
                <w:sz w:val="20"/>
                <w:szCs w:val="20"/>
              </w:rPr>
            </w:pPr>
            <w:r w:rsidRPr="001C3C89">
              <w:rPr>
                <w:rFonts w:asciiTheme="majorHAnsi" w:hAnsiTheme="majorHAnsi" w:cstheme="majorHAnsi"/>
                <w:b/>
                <w:sz w:val="20"/>
                <w:szCs w:val="20"/>
              </w:rPr>
              <w:t>2017/2018</w:t>
            </w:r>
          </w:p>
        </w:tc>
        <w:tc>
          <w:tcPr>
            <w:tcW w:w="2165" w:type="dxa"/>
          </w:tcPr>
          <w:p w:rsidR="000E2EF7" w:rsidRPr="001C3C89" w:rsidRDefault="002B0E0B">
            <w:pPr>
              <w:jc w:val="center"/>
              <w:rPr>
                <w:rFonts w:asciiTheme="majorHAnsi" w:hAnsiTheme="majorHAnsi" w:cstheme="majorHAnsi"/>
                <w:b/>
                <w:sz w:val="20"/>
                <w:szCs w:val="20"/>
              </w:rPr>
            </w:pPr>
            <w:r w:rsidRPr="001C3C89">
              <w:rPr>
                <w:rFonts w:asciiTheme="majorHAnsi" w:hAnsiTheme="majorHAnsi" w:cstheme="majorHAnsi"/>
                <w:b/>
                <w:sz w:val="20"/>
                <w:szCs w:val="20"/>
              </w:rPr>
              <w:t>2018/2019</w:t>
            </w:r>
          </w:p>
        </w:tc>
        <w:tc>
          <w:tcPr>
            <w:tcW w:w="2165" w:type="dxa"/>
          </w:tcPr>
          <w:p w:rsidR="000E2EF7" w:rsidRPr="001C3C89" w:rsidRDefault="002B0E0B">
            <w:pPr>
              <w:jc w:val="center"/>
              <w:rPr>
                <w:rFonts w:asciiTheme="majorHAnsi" w:hAnsiTheme="majorHAnsi" w:cstheme="majorHAnsi"/>
                <w:b/>
                <w:sz w:val="20"/>
                <w:szCs w:val="20"/>
              </w:rPr>
            </w:pPr>
            <w:r w:rsidRPr="001C3C89">
              <w:rPr>
                <w:rFonts w:asciiTheme="majorHAnsi" w:hAnsiTheme="majorHAnsi" w:cstheme="majorHAnsi"/>
                <w:b/>
                <w:sz w:val="20"/>
                <w:szCs w:val="20"/>
              </w:rPr>
              <w:t>2021/2022</w:t>
            </w:r>
          </w:p>
        </w:tc>
        <w:tc>
          <w:tcPr>
            <w:tcW w:w="2165" w:type="dxa"/>
          </w:tcPr>
          <w:p w:rsidR="000E2EF7" w:rsidRPr="001C3C89" w:rsidRDefault="002B0E0B">
            <w:pPr>
              <w:jc w:val="center"/>
              <w:rPr>
                <w:rFonts w:asciiTheme="majorHAnsi" w:hAnsiTheme="majorHAnsi" w:cstheme="majorHAnsi"/>
                <w:b/>
                <w:sz w:val="20"/>
                <w:szCs w:val="20"/>
              </w:rPr>
            </w:pPr>
            <w:r w:rsidRPr="001C3C89">
              <w:rPr>
                <w:rFonts w:asciiTheme="majorHAnsi" w:hAnsiTheme="majorHAnsi" w:cstheme="majorHAnsi"/>
                <w:b/>
                <w:sz w:val="20"/>
                <w:szCs w:val="20"/>
              </w:rPr>
              <w:t>2022/2023</w:t>
            </w:r>
          </w:p>
        </w:tc>
      </w:tr>
      <w:tr w:rsidR="000E2EF7" w:rsidRPr="001C3C89">
        <w:tc>
          <w:tcPr>
            <w:tcW w:w="1933" w:type="dxa"/>
          </w:tcPr>
          <w:p w:rsidR="000E2EF7" w:rsidRPr="001C3C89" w:rsidRDefault="002B0E0B">
            <w:pPr>
              <w:rPr>
                <w:rFonts w:asciiTheme="majorHAnsi" w:hAnsiTheme="majorHAnsi" w:cstheme="majorHAnsi"/>
                <w:b/>
                <w:sz w:val="20"/>
                <w:szCs w:val="20"/>
                <w:u w:val="single"/>
              </w:rPr>
            </w:pPr>
            <w:r w:rsidRPr="001C3C89">
              <w:rPr>
                <w:rFonts w:asciiTheme="majorHAnsi" w:hAnsiTheme="majorHAnsi" w:cstheme="majorHAnsi"/>
                <w:b/>
                <w:sz w:val="20"/>
                <w:szCs w:val="20"/>
                <w:u w:val="single"/>
              </w:rPr>
              <w:t>Expected Level +</w:t>
            </w:r>
          </w:p>
        </w:tc>
        <w:tc>
          <w:tcPr>
            <w:tcW w:w="2144" w:type="dxa"/>
          </w:tcPr>
          <w:p w:rsidR="000E2EF7" w:rsidRPr="001C3C89" w:rsidRDefault="00B43F58">
            <w:pPr>
              <w:jc w:val="center"/>
              <w:rPr>
                <w:rFonts w:asciiTheme="majorHAnsi" w:hAnsiTheme="majorHAnsi" w:cstheme="majorHAnsi"/>
                <w:sz w:val="20"/>
                <w:szCs w:val="20"/>
              </w:rPr>
            </w:pPr>
            <w:r w:rsidRPr="001C3C89">
              <w:rPr>
                <w:rFonts w:asciiTheme="majorHAnsi" w:hAnsiTheme="majorHAnsi" w:cstheme="majorHAnsi"/>
                <w:sz w:val="20"/>
                <w:szCs w:val="20"/>
              </w:rPr>
              <w:t>75</w:t>
            </w:r>
            <w:r w:rsidR="002B0E0B" w:rsidRPr="001C3C89">
              <w:rPr>
                <w:rFonts w:asciiTheme="majorHAnsi" w:hAnsiTheme="majorHAnsi" w:cstheme="majorHAnsi"/>
                <w:sz w:val="20"/>
                <w:szCs w:val="20"/>
              </w:rPr>
              <w:t>%</w:t>
            </w:r>
          </w:p>
          <w:p w:rsidR="000E2EF7" w:rsidRPr="001C3C89" w:rsidRDefault="002B0E0B">
            <w:pPr>
              <w:jc w:val="center"/>
              <w:rPr>
                <w:rFonts w:asciiTheme="majorHAnsi" w:hAnsiTheme="majorHAnsi" w:cstheme="majorHAnsi"/>
                <w:sz w:val="20"/>
                <w:szCs w:val="20"/>
              </w:rPr>
            </w:pPr>
            <w:r w:rsidRPr="001C3C89">
              <w:rPr>
                <w:rFonts w:asciiTheme="majorHAnsi" w:hAnsiTheme="majorHAnsi" w:cstheme="majorHAnsi"/>
                <w:sz w:val="20"/>
                <w:szCs w:val="20"/>
              </w:rPr>
              <w:t>(National Average 76%)</w:t>
            </w:r>
          </w:p>
        </w:tc>
        <w:tc>
          <w:tcPr>
            <w:tcW w:w="2165" w:type="dxa"/>
          </w:tcPr>
          <w:p w:rsidR="000E2EF7" w:rsidRPr="001C3C89" w:rsidRDefault="00B43F58">
            <w:pPr>
              <w:jc w:val="center"/>
              <w:rPr>
                <w:rFonts w:asciiTheme="majorHAnsi" w:hAnsiTheme="majorHAnsi" w:cstheme="majorHAnsi"/>
                <w:sz w:val="20"/>
                <w:szCs w:val="20"/>
              </w:rPr>
            </w:pPr>
            <w:r w:rsidRPr="001C3C89">
              <w:rPr>
                <w:rFonts w:asciiTheme="majorHAnsi" w:hAnsiTheme="majorHAnsi" w:cstheme="majorHAnsi"/>
                <w:sz w:val="20"/>
                <w:szCs w:val="20"/>
              </w:rPr>
              <w:t>65</w:t>
            </w:r>
            <w:r w:rsidR="002B0E0B" w:rsidRPr="001C3C89">
              <w:rPr>
                <w:rFonts w:asciiTheme="majorHAnsi" w:hAnsiTheme="majorHAnsi" w:cstheme="majorHAnsi"/>
                <w:sz w:val="20"/>
                <w:szCs w:val="20"/>
              </w:rPr>
              <w:t>%</w:t>
            </w:r>
          </w:p>
          <w:p w:rsidR="000E2EF7" w:rsidRPr="001C3C89" w:rsidRDefault="002B0E0B">
            <w:pPr>
              <w:jc w:val="center"/>
              <w:rPr>
                <w:rFonts w:asciiTheme="majorHAnsi" w:hAnsiTheme="majorHAnsi" w:cstheme="majorHAnsi"/>
                <w:sz w:val="20"/>
                <w:szCs w:val="20"/>
              </w:rPr>
            </w:pPr>
            <w:r w:rsidRPr="001C3C89">
              <w:rPr>
                <w:rFonts w:asciiTheme="majorHAnsi" w:hAnsiTheme="majorHAnsi" w:cstheme="majorHAnsi"/>
                <w:sz w:val="20"/>
                <w:szCs w:val="20"/>
              </w:rPr>
              <w:t>(National Average 76%)</w:t>
            </w:r>
          </w:p>
        </w:tc>
        <w:tc>
          <w:tcPr>
            <w:tcW w:w="2165" w:type="dxa"/>
            <w:shd w:val="clear" w:color="auto" w:fill="FFFFFF"/>
          </w:tcPr>
          <w:p w:rsidR="000E2EF7" w:rsidRPr="001C3C89" w:rsidRDefault="002B0E0B">
            <w:pPr>
              <w:jc w:val="center"/>
              <w:rPr>
                <w:rFonts w:asciiTheme="majorHAnsi" w:hAnsiTheme="majorHAnsi" w:cstheme="majorHAnsi"/>
                <w:sz w:val="20"/>
                <w:szCs w:val="20"/>
              </w:rPr>
            </w:pPr>
            <w:r w:rsidRPr="001C3C89">
              <w:rPr>
                <w:rFonts w:asciiTheme="majorHAnsi" w:hAnsiTheme="majorHAnsi" w:cstheme="majorHAnsi"/>
                <w:sz w:val="20"/>
                <w:szCs w:val="20"/>
              </w:rPr>
              <w:t>63%</w:t>
            </w:r>
          </w:p>
          <w:p w:rsidR="000E2EF7" w:rsidRPr="001C3C89" w:rsidRDefault="002B0E0B">
            <w:pPr>
              <w:jc w:val="center"/>
              <w:rPr>
                <w:rFonts w:asciiTheme="majorHAnsi" w:hAnsiTheme="majorHAnsi" w:cstheme="majorHAnsi"/>
                <w:sz w:val="20"/>
                <w:szCs w:val="20"/>
              </w:rPr>
            </w:pPr>
            <w:r w:rsidRPr="001C3C89">
              <w:rPr>
                <w:rFonts w:asciiTheme="majorHAnsi" w:hAnsiTheme="majorHAnsi" w:cstheme="majorHAnsi"/>
                <w:sz w:val="20"/>
                <w:szCs w:val="20"/>
              </w:rPr>
              <w:t>(National Average: 67%)</w:t>
            </w:r>
          </w:p>
        </w:tc>
        <w:tc>
          <w:tcPr>
            <w:tcW w:w="2165" w:type="dxa"/>
            <w:shd w:val="clear" w:color="auto" w:fill="FFFFFF"/>
          </w:tcPr>
          <w:p w:rsidR="000E2EF7" w:rsidRPr="001C3C89" w:rsidRDefault="00B43F58">
            <w:pPr>
              <w:jc w:val="center"/>
              <w:rPr>
                <w:rFonts w:asciiTheme="majorHAnsi" w:hAnsiTheme="majorHAnsi" w:cstheme="majorHAnsi"/>
                <w:sz w:val="20"/>
                <w:szCs w:val="20"/>
              </w:rPr>
            </w:pPr>
            <w:r w:rsidRPr="001C3C89">
              <w:rPr>
                <w:rFonts w:asciiTheme="majorHAnsi" w:hAnsiTheme="majorHAnsi" w:cstheme="majorHAnsi"/>
                <w:sz w:val="20"/>
                <w:szCs w:val="20"/>
              </w:rPr>
              <w:t>56</w:t>
            </w:r>
            <w:r w:rsidR="002B0E0B" w:rsidRPr="001C3C89">
              <w:rPr>
                <w:rFonts w:asciiTheme="majorHAnsi" w:hAnsiTheme="majorHAnsi" w:cstheme="majorHAnsi"/>
                <w:sz w:val="20"/>
                <w:szCs w:val="20"/>
              </w:rPr>
              <w:t>%</w:t>
            </w:r>
            <w:r w:rsidR="002B0E0B" w:rsidRPr="001C3C89">
              <w:rPr>
                <w:rFonts w:asciiTheme="majorHAnsi" w:hAnsiTheme="majorHAnsi" w:cstheme="majorHAnsi"/>
                <w:sz w:val="20"/>
                <w:szCs w:val="20"/>
              </w:rPr>
              <w:br/>
              <w:t>(National Average: TBA)</w:t>
            </w:r>
          </w:p>
        </w:tc>
      </w:tr>
      <w:tr w:rsidR="000E2EF7" w:rsidRPr="001C3C89">
        <w:tc>
          <w:tcPr>
            <w:tcW w:w="1933" w:type="dxa"/>
          </w:tcPr>
          <w:p w:rsidR="000E2EF7" w:rsidRPr="001C3C89" w:rsidRDefault="002B0E0B">
            <w:pPr>
              <w:rPr>
                <w:rFonts w:asciiTheme="majorHAnsi" w:hAnsiTheme="majorHAnsi" w:cstheme="majorHAnsi"/>
                <w:b/>
                <w:sz w:val="20"/>
                <w:szCs w:val="20"/>
                <w:u w:val="single"/>
              </w:rPr>
            </w:pPr>
            <w:r w:rsidRPr="001C3C89">
              <w:rPr>
                <w:rFonts w:asciiTheme="majorHAnsi" w:hAnsiTheme="majorHAnsi" w:cstheme="majorHAnsi"/>
                <w:b/>
                <w:sz w:val="20"/>
                <w:szCs w:val="20"/>
                <w:u w:val="single"/>
              </w:rPr>
              <w:t>Greater Depth Level +</w:t>
            </w:r>
          </w:p>
          <w:p w:rsidR="000E2EF7" w:rsidRPr="001C3C89" w:rsidRDefault="000E2EF7">
            <w:pPr>
              <w:rPr>
                <w:rFonts w:asciiTheme="majorHAnsi" w:hAnsiTheme="majorHAnsi" w:cstheme="majorHAnsi"/>
                <w:b/>
                <w:sz w:val="20"/>
                <w:szCs w:val="20"/>
                <w:u w:val="single"/>
              </w:rPr>
            </w:pPr>
          </w:p>
        </w:tc>
        <w:tc>
          <w:tcPr>
            <w:tcW w:w="2144" w:type="dxa"/>
          </w:tcPr>
          <w:p w:rsidR="000E2EF7" w:rsidRPr="001C3C89" w:rsidRDefault="00B43F58">
            <w:pPr>
              <w:jc w:val="center"/>
              <w:rPr>
                <w:rFonts w:asciiTheme="majorHAnsi" w:hAnsiTheme="majorHAnsi" w:cstheme="majorHAnsi"/>
                <w:sz w:val="20"/>
                <w:szCs w:val="20"/>
              </w:rPr>
            </w:pPr>
            <w:r w:rsidRPr="001C3C89">
              <w:rPr>
                <w:rFonts w:asciiTheme="majorHAnsi" w:hAnsiTheme="majorHAnsi" w:cstheme="majorHAnsi"/>
                <w:sz w:val="20"/>
                <w:szCs w:val="20"/>
              </w:rPr>
              <w:t>10</w:t>
            </w:r>
            <w:r w:rsidR="002B0E0B" w:rsidRPr="001C3C89">
              <w:rPr>
                <w:rFonts w:asciiTheme="majorHAnsi" w:hAnsiTheme="majorHAnsi" w:cstheme="majorHAnsi"/>
                <w:sz w:val="20"/>
                <w:szCs w:val="20"/>
              </w:rPr>
              <w:t>%</w:t>
            </w:r>
          </w:p>
          <w:p w:rsidR="000E2EF7" w:rsidRPr="001C3C89" w:rsidRDefault="002B0E0B">
            <w:pPr>
              <w:tabs>
                <w:tab w:val="left" w:pos="2679"/>
              </w:tabs>
              <w:jc w:val="center"/>
              <w:rPr>
                <w:rFonts w:asciiTheme="majorHAnsi" w:hAnsiTheme="majorHAnsi" w:cstheme="majorHAnsi"/>
                <w:sz w:val="20"/>
                <w:szCs w:val="20"/>
              </w:rPr>
            </w:pPr>
            <w:r w:rsidRPr="001C3C89">
              <w:rPr>
                <w:rFonts w:asciiTheme="majorHAnsi" w:hAnsiTheme="majorHAnsi" w:cstheme="majorHAnsi"/>
                <w:sz w:val="20"/>
                <w:szCs w:val="20"/>
              </w:rPr>
              <w:t>(National Average 22%)</w:t>
            </w:r>
          </w:p>
        </w:tc>
        <w:tc>
          <w:tcPr>
            <w:tcW w:w="2165" w:type="dxa"/>
          </w:tcPr>
          <w:p w:rsidR="000E2EF7" w:rsidRPr="001C3C89" w:rsidRDefault="00B43F58">
            <w:pPr>
              <w:jc w:val="center"/>
              <w:rPr>
                <w:rFonts w:asciiTheme="majorHAnsi" w:hAnsiTheme="majorHAnsi" w:cstheme="majorHAnsi"/>
                <w:sz w:val="20"/>
                <w:szCs w:val="20"/>
              </w:rPr>
            </w:pPr>
            <w:r w:rsidRPr="001C3C89">
              <w:rPr>
                <w:rFonts w:asciiTheme="majorHAnsi" w:hAnsiTheme="majorHAnsi" w:cstheme="majorHAnsi"/>
                <w:sz w:val="20"/>
                <w:szCs w:val="20"/>
              </w:rPr>
              <w:t>5</w:t>
            </w:r>
            <w:r w:rsidR="002B0E0B" w:rsidRPr="001C3C89">
              <w:rPr>
                <w:rFonts w:asciiTheme="majorHAnsi" w:hAnsiTheme="majorHAnsi" w:cstheme="majorHAnsi"/>
                <w:sz w:val="20"/>
                <w:szCs w:val="20"/>
              </w:rPr>
              <w:t>%</w:t>
            </w:r>
          </w:p>
          <w:p w:rsidR="000E2EF7" w:rsidRPr="001C3C89" w:rsidRDefault="002B0E0B">
            <w:pPr>
              <w:jc w:val="center"/>
              <w:rPr>
                <w:rFonts w:asciiTheme="majorHAnsi" w:hAnsiTheme="majorHAnsi" w:cstheme="majorHAnsi"/>
                <w:sz w:val="20"/>
                <w:szCs w:val="20"/>
              </w:rPr>
            </w:pPr>
            <w:r w:rsidRPr="001C3C89">
              <w:rPr>
                <w:rFonts w:asciiTheme="majorHAnsi" w:hAnsiTheme="majorHAnsi" w:cstheme="majorHAnsi"/>
                <w:sz w:val="20"/>
                <w:szCs w:val="20"/>
              </w:rPr>
              <w:t>(National Average 22%)</w:t>
            </w:r>
          </w:p>
        </w:tc>
        <w:tc>
          <w:tcPr>
            <w:tcW w:w="2165" w:type="dxa"/>
            <w:shd w:val="clear" w:color="auto" w:fill="FFFFFF"/>
          </w:tcPr>
          <w:p w:rsidR="000E2EF7" w:rsidRPr="001C3C89" w:rsidRDefault="00B43F58">
            <w:pPr>
              <w:jc w:val="center"/>
              <w:rPr>
                <w:rFonts w:asciiTheme="majorHAnsi" w:hAnsiTheme="majorHAnsi" w:cstheme="majorHAnsi"/>
                <w:sz w:val="20"/>
                <w:szCs w:val="20"/>
              </w:rPr>
            </w:pPr>
            <w:r w:rsidRPr="001C3C89">
              <w:rPr>
                <w:rFonts w:asciiTheme="majorHAnsi" w:hAnsiTheme="majorHAnsi" w:cstheme="majorHAnsi"/>
                <w:sz w:val="20"/>
                <w:szCs w:val="20"/>
              </w:rPr>
              <w:t>0</w:t>
            </w:r>
            <w:r w:rsidR="002B0E0B" w:rsidRPr="001C3C89">
              <w:rPr>
                <w:rFonts w:asciiTheme="majorHAnsi" w:hAnsiTheme="majorHAnsi" w:cstheme="majorHAnsi"/>
                <w:sz w:val="20"/>
                <w:szCs w:val="20"/>
              </w:rPr>
              <w:t>%</w:t>
            </w:r>
          </w:p>
          <w:p w:rsidR="000E2EF7" w:rsidRPr="001C3C89" w:rsidRDefault="002B0E0B">
            <w:pPr>
              <w:jc w:val="center"/>
              <w:rPr>
                <w:rFonts w:asciiTheme="majorHAnsi" w:hAnsiTheme="majorHAnsi" w:cstheme="majorHAnsi"/>
                <w:sz w:val="20"/>
                <w:szCs w:val="20"/>
              </w:rPr>
            </w:pPr>
            <w:r w:rsidRPr="001C3C89">
              <w:rPr>
                <w:rFonts w:asciiTheme="majorHAnsi" w:hAnsiTheme="majorHAnsi" w:cstheme="majorHAnsi"/>
                <w:sz w:val="20"/>
                <w:szCs w:val="20"/>
              </w:rPr>
              <w:t>(National Average: 15%)</w:t>
            </w:r>
          </w:p>
        </w:tc>
        <w:tc>
          <w:tcPr>
            <w:tcW w:w="2165" w:type="dxa"/>
            <w:shd w:val="clear" w:color="auto" w:fill="FFFFFF"/>
          </w:tcPr>
          <w:p w:rsidR="000E2EF7" w:rsidRPr="001C3C89" w:rsidRDefault="00B43F58">
            <w:pPr>
              <w:jc w:val="center"/>
              <w:rPr>
                <w:rFonts w:asciiTheme="majorHAnsi" w:hAnsiTheme="majorHAnsi" w:cstheme="majorHAnsi"/>
                <w:sz w:val="20"/>
                <w:szCs w:val="20"/>
              </w:rPr>
            </w:pPr>
            <w:r w:rsidRPr="001C3C89">
              <w:rPr>
                <w:rFonts w:asciiTheme="majorHAnsi" w:hAnsiTheme="majorHAnsi" w:cstheme="majorHAnsi"/>
                <w:sz w:val="20"/>
                <w:szCs w:val="20"/>
              </w:rPr>
              <w:t>6</w:t>
            </w:r>
            <w:r w:rsidR="002B0E0B" w:rsidRPr="001C3C89">
              <w:rPr>
                <w:rFonts w:asciiTheme="majorHAnsi" w:hAnsiTheme="majorHAnsi" w:cstheme="majorHAnsi"/>
                <w:sz w:val="20"/>
                <w:szCs w:val="20"/>
              </w:rPr>
              <w:t>%</w:t>
            </w:r>
          </w:p>
          <w:p w:rsidR="000E2EF7" w:rsidRPr="001C3C89" w:rsidRDefault="002B0E0B">
            <w:pPr>
              <w:jc w:val="center"/>
              <w:rPr>
                <w:rFonts w:asciiTheme="majorHAnsi" w:hAnsiTheme="majorHAnsi" w:cstheme="majorHAnsi"/>
                <w:sz w:val="20"/>
                <w:szCs w:val="20"/>
              </w:rPr>
            </w:pPr>
            <w:r w:rsidRPr="001C3C89">
              <w:rPr>
                <w:rFonts w:asciiTheme="majorHAnsi" w:hAnsiTheme="majorHAnsi" w:cstheme="majorHAnsi"/>
                <w:sz w:val="20"/>
                <w:szCs w:val="20"/>
              </w:rPr>
              <w:t>(National Average: TBA)</w:t>
            </w:r>
          </w:p>
        </w:tc>
      </w:tr>
    </w:tbl>
    <w:p w:rsidR="000E2EF7" w:rsidRPr="001C3C89" w:rsidRDefault="002B0E0B">
      <w:pPr>
        <w:spacing w:after="0" w:line="240" w:lineRule="auto"/>
        <w:rPr>
          <w:rFonts w:asciiTheme="majorHAnsi" w:hAnsiTheme="majorHAnsi" w:cstheme="majorHAnsi"/>
          <w:b/>
          <w:sz w:val="20"/>
          <w:szCs w:val="20"/>
        </w:rPr>
      </w:pPr>
      <w:r w:rsidRPr="001C3C89">
        <w:rPr>
          <w:rFonts w:asciiTheme="majorHAnsi" w:hAnsiTheme="majorHAnsi" w:cstheme="majorHAnsi"/>
          <w:b/>
          <w:sz w:val="20"/>
          <w:szCs w:val="20"/>
        </w:rPr>
        <w:tab/>
      </w:r>
      <w:r w:rsidRPr="001C3C89">
        <w:rPr>
          <w:rFonts w:asciiTheme="majorHAnsi" w:hAnsiTheme="majorHAnsi" w:cstheme="majorHAnsi"/>
          <w:b/>
          <w:sz w:val="20"/>
          <w:szCs w:val="20"/>
        </w:rPr>
        <w:tab/>
      </w:r>
      <w:r w:rsidRPr="001C3C89">
        <w:rPr>
          <w:rFonts w:asciiTheme="majorHAnsi" w:hAnsiTheme="majorHAnsi" w:cstheme="majorHAnsi"/>
          <w:b/>
          <w:sz w:val="20"/>
          <w:szCs w:val="20"/>
        </w:rPr>
        <w:tab/>
      </w:r>
      <w:r w:rsidRPr="001C3C89">
        <w:rPr>
          <w:rFonts w:asciiTheme="majorHAnsi" w:hAnsiTheme="majorHAnsi" w:cstheme="majorHAnsi"/>
          <w:b/>
          <w:sz w:val="20"/>
          <w:szCs w:val="20"/>
        </w:rPr>
        <w:tab/>
      </w:r>
      <w:r w:rsidRPr="001C3C89">
        <w:rPr>
          <w:rFonts w:asciiTheme="majorHAnsi" w:hAnsiTheme="majorHAnsi" w:cstheme="majorHAnsi"/>
          <w:b/>
          <w:sz w:val="20"/>
          <w:szCs w:val="20"/>
        </w:rPr>
        <w:tab/>
      </w:r>
      <w:r w:rsidRPr="001C3C89">
        <w:rPr>
          <w:rFonts w:asciiTheme="majorHAnsi" w:hAnsiTheme="majorHAnsi" w:cstheme="majorHAnsi"/>
          <w:b/>
          <w:sz w:val="20"/>
          <w:szCs w:val="20"/>
        </w:rPr>
        <w:tab/>
      </w:r>
      <w:r w:rsidRPr="001C3C89">
        <w:rPr>
          <w:rFonts w:asciiTheme="majorHAnsi" w:hAnsiTheme="majorHAnsi" w:cstheme="majorHAnsi"/>
          <w:b/>
          <w:sz w:val="20"/>
          <w:szCs w:val="20"/>
        </w:rPr>
        <w:tab/>
      </w:r>
      <w:r w:rsidRPr="001C3C89">
        <w:rPr>
          <w:rFonts w:asciiTheme="majorHAnsi" w:hAnsiTheme="majorHAnsi" w:cstheme="majorHAnsi"/>
          <w:b/>
          <w:sz w:val="20"/>
          <w:szCs w:val="20"/>
        </w:rPr>
        <w:tab/>
      </w:r>
      <w:r w:rsidRPr="001C3C89">
        <w:rPr>
          <w:rFonts w:asciiTheme="majorHAnsi" w:hAnsiTheme="majorHAnsi" w:cstheme="majorHAnsi"/>
          <w:b/>
          <w:sz w:val="20"/>
          <w:szCs w:val="20"/>
        </w:rPr>
        <w:tab/>
      </w:r>
      <w:r w:rsidRPr="001C3C89">
        <w:rPr>
          <w:rFonts w:asciiTheme="majorHAnsi" w:hAnsiTheme="majorHAnsi" w:cstheme="majorHAnsi"/>
          <w:b/>
          <w:sz w:val="20"/>
          <w:szCs w:val="20"/>
        </w:rPr>
        <w:tab/>
      </w:r>
      <w:r w:rsidRPr="001C3C89">
        <w:rPr>
          <w:rFonts w:asciiTheme="majorHAnsi" w:hAnsiTheme="majorHAnsi" w:cstheme="majorHAnsi"/>
          <w:b/>
          <w:sz w:val="20"/>
          <w:szCs w:val="20"/>
        </w:rPr>
        <w:tab/>
        <w:t xml:space="preserve">    </w:t>
      </w:r>
    </w:p>
    <w:p w:rsidR="000E2EF7" w:rsidRPr="001C3C89" w:rsidRDefault="002B0E0B">
      <w:pPr>
        <w:spacing w:after="0" w:line="240" w:lineRule="auto"/>
        <w:rPr>
          <w:rFonts w:asciiTheme="majorHAnsi" w:hAnsiTheme="majorHAnsi" w:cstheme="majorHAnsi"/>
          <w:b/>
          <w:sz w:val="20"/>
          <w:szCs w:val="20"/>
          <w:u w:val="single"/>
        </w:rPr>
      </w:pPr>
      <w:r w:rsidRPr="001C3C89">
        <w:rPr>
          <w:rFonts w:asciiTheme="majorHAnsi" w:hAnsiTheme="majorHAnsi" w:cstheme="majorHAnsi"/>
          <w:b/>
          <w:sz w:val="20"/>
          <w:szCs w:val="20"/>
          <w:u w:val="single"/>
        </w:rPr>
        <w:t>KS2</w:t>
      </w:r>
    </w:p>
    <w:p w:rsidR="000E2EF7" w:rsidRPr="001C3C89" w:rsidRDefault="000E2EF7">
      <w:pPr>
        <w:spacing w:after="0" w:line="240" w:lineRule="auto"/>
        <w:rPr>
          <w:rFonts w:asciiTheme="majorHAnsi" w:hAnsiTheme="majorHAnsi" w:cstheme="majorHAnsi"/>
          <w:b/>
          <w:sz w:val="20"/>
          <w:szCs w:val="20"/>
          <w:u w:val="single"/>
        </w:rPr>
      </w:pPr>
    </w:p>
    <w:tbl>
      <w:tblPr>
        <w:tblStyle w:val="a6"/>
        <w:tblW w:w="105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4"/>
        <w:gridCol w:w="2144"/>
        <w:gridCol w:w="2165"/>
        <w:gridCol w:w="2165"/>
        <w:gridCol w:w="2165"/>
      </w:tblGrid>
      <w:tr w:rsidR="000E2EF7" w:rsidRPr="001C3C89">
        <w:tc>
          <w:tcPr>
            <w:tcW w:w="1933" w:type="dxa"/>
          </w:tcPr>
          <w:p w:rsidR="000E2EF7" w:rsidRPr="001C3C89" w:rsidRDefault="000E2EF7">
            <w:pPr>
              <w:rPr>
                <w:rFonts w:asciiTheme="majorHAnsi" w:hAnsiTheme="majorHAnsi" w:cstheme="majorHAnsi"/>
                <w:b/>
                <w:sz w:val="20"/>
                <w:szCs w:val="20"/>
              </w:rPr>
            </w:pPr>
          </w:p>
        </w:tc>
        <w:tc>
          <w:tcPr>
            <w:tcW w:w="2144" w:type="dxa"/>
          </w:tcPr>
          <w:p w:rsidR="000E2EF7" w:rsidRPr="001C3C89" w:rsidRDefault="002B0E0B">
            <w:pPr>
              <w:jc w:val="center"/>
              <w:rPr>
                <w:rFonts w:asciiTheme="majorHAnsi" w:hAnsiTheme="majorHAnsi" w:cstheme="majorHAnsi"/>
                <w:b/>
                <w:sz w:val="20"/>
                <w:szCs w:val="20"/>
              </w:rPr>
            </w:pPr>
            <w:r w:rsidRPr="001C3C89">
              <w:rPr>
                <w:rFonts w:asciiTheme="majorHAnsi" w:hAnsiTheme="majorHAnsi" w:cstheme="majorHAnsi"/>
                <w:b/>
                <w:sz w:val="20"/>
                <w:szCs w:val="20"/>
              </w:rPr>
              <w:t>2017/2018</w:t>
            </w:r>
          </w:p>
        </w:tc>
        <w:tc>
          <w:tcPr>
            <w:tcW w:w="2165" w:type="dxa"/>
          </w:tcPr>
          <w:p w:rsidR="000E2EF7" w:rsidRPr="001C3C89" w:rsidRDefault="002B0E0B">
            <w:pPr>
              <w:jc w:val="center"/>
              <w:rPr>
                <w:rFonts w:asciiTheme="majorHAnsi" w:hAnsiTheme="majorHAnsi" w:cstheme="majorHAnsi"/>
                <w:b/>
                <w:sz w:val="20"/>
                <w:szCs w:val="20"/>
              </w:rPr>
            </w:pPr>
            <w:r w:rsidRPr="001C3C89">
              <w:rPr>
                <w:rFonts w:asciiTheme="majorHAnsi" w:hAnsiTheme="majorHAnsi" w:cstheme="majorHAnsi"/>
                <w:b/>
                <w:sz w:val="20"/>
                <w:szCs w:val="20"/>
              </w:rPr>
              <w:t>2018/2019</w:t>
            </w:r>
          </w:p>
        </w:tc>
        <w:tc>
          <w:tcPr>
            <w:tcW w:w="2165" w:type="dxa"/>
          </w:tcPr>
          <w:p w:rsidR="000E2EF7" w:rsidRPr="001C3C89" w:rsidRDefault="002B0E0B">
            <w:pPr>
              <w:jc w:val="center"/>
              <w:rPr>
                <w:rFonts w:asciiTheme="majorHAnsi" w:hAnsiTheme="majorHAnsi" w:cstheme="majorHAnsi"/>
                <w:b/>
                <w:sz w:val="20"/>
                <w:szCs w:val="20"/>
              </w:rPr>
            </w:pPr>
            <w:r w:rsidRPr="001C3C89">
              <w:rPr>
                <w:rFonts w:asciiTheme="majorHAnsi" w:hAnsiTheme="majorHAnsi" w:cstheme="majorHAnsi"/>
                <w:b/>
                <w:sz w:val="20"/>
                <w:szCs w:val="20"/>
              </w:rPr>
              <w:t>2021/2022</w:t>
            </w:r>
          </w:p>
        </w:tc>
        <w:tc>
          <w:tcPr>
            <w:tcW w:w="2165" w:type="dxa"/>
          </w:tcPr>
          <w:p w:rsidR="000E2EF7" w:rsidRPr="001C3C89" w:rsidRDefault="002B0E0B">
            <w:pPr>
              <w:jc w:val="center"/>
              <w:rPr>
                <w:rFonts w:asciiTheme="majorHAnsi" w:hAnsiTheme="majorHAnsi" w:cstheme="majorHAnsi"/>
                <w:b/>
                <w:sz w:val="20"/>
                <w:szCs w:val="20"/>
              </w:rPr>
            </w:pPr>
            <w:r w:rsidRPr="001C3C89">
              <w:rPr>
                <w:rFonts w:asciiTheme="majorHAnsi" w:hAnsiTheme="majorHAnsi" w:cstheme="majorHAnsi"/>
                <w:b/>
                <w:sz w:val="20"/>
                <w:szCs w:val="20"/>
              </w:rPr>
              <w:t>2022/2023</w:t>
            </w:r>
          </w:p>
        </w:tc>
      </w:tr>
      <w:tr w:rsidR="000E2EF7" w:rsidRPr="001C3C89">
        <w:trPr>
          <w:trHeight w:val="465"/>
        </w:trPr>
        <w:tc>
          <w:tcPr>
            <w:tcW w:w="1933" w:type="dxa"/>
          </w:tcPr>
          <w:p w:rsidR="000E2EF7" w:rsidRPr="001C3C89" w:rsidRDefault="002B0E0B">
            <w:pPr>
              <w:rPr>
                <w:rFonts w:asciiTheme="majorHAnsi" w:hAnsiTheme="majorHAnsi" w:cstheme="majorHAnsi"/>
                <w:b/>
                <w:sz w:val="20"/>
                <w:szCs w:val="20"/>
                <w:u w:val="single"/>
              </w:rPr>
            </w:pPr>
            <w:r w:rsidRPr="001C3C89">
              <w:rPr>
                <w:rFonts w:asciiTheme="majorHAnsi" w:hAnsiTheme="majorHAnsi" w:cstheme="majorHAnsi"/>
                <w:b/>
                <w:sz w:val="20"/>
                <w:szCs w:val="20"/>
                <w:u w:val="single"/>
              </w:rPr>
              <w:t>Multiplication Check</w:t>
            </w:r>
          </w:p>
          <w:p w:rsidR="000E2EF7" w:rsidRPr="001C3C89" w:rsidRDefault="000E2EF7">
            <w:pPr>
              <w:rPr>
                <w:rFonts w:asciiTheme="majorHAnsi" w:hAnsiTheme="majorHAnsi" w:cstheme="majorHAnsi"/>
                <w:b/>
                <w:sz w:val="20"/>
                <w:szCs w:val="20"/>
                <w:u w:val="single"/>
              </w:rPr>
            </w:pPr>
          </w:p>
        </w:tc>
        <w:tc>
          <w:tcPr>
            <w:tcW w:w="2144" w:type="dxa"/>
          </w:tcPr>
          <w:p w:rsidR="000E2EF7" w:rsidRPr="001C3C89" w:rsidRDefault="000E2EF7">
            <w:pPr>
              <w:jc w:val="center"/>
              <w:rPr>
                <w:rFonts w:asciiTheme="majorHAnsi" w:hAnsiTheme="majorHAnsi" w:cstheme="majorHAnsi"/>
                <w:sz w:val="20"/>
                <w:szCs w:val="20"/>
              </w:rPr>
            </w:pPr>
          </w:p>
        </w:tc>
        <w:tc>
          <w:tcPr>
            <w:tcW w:w="2165" w:type="dxa"/>
          </w:tcPr>
          <w:p w:rsidR="000E2EF7" w:rsidRPr="001C3C89" w:rsidRDefault="000E2EF7">
            <w:pPr>
              <w:jc w:val="center"/>
              <w:rPr>
                <w:rFonts w:asciiTheme="majorHAnsi" w:hAnsiTheme="majorHAnsi" w:cstheme="majorHAnsi"/>
                <w:sz w:val="20"/>
                <w:szCs w:val="20"/>
              </w:rPr>
            </w:pPr>
          </w:p>
        </w:tc>
        <w:tc>
          <w:tcPr>
            <w:tcW w:w="2165" w:type="dxa"/>
          </w:tcPr>
          <w:p w:rsidR="000E2EF7" w:rsidRPr="001C3C89" w:rsidRDefault="002B0E0B">
            <w:pPr>
              <w:jc w:val="center"/>
              <w:rPr>
                <w:rFonts w:asciiTheme="majorHAnsi" w:hAnsiTheme="majorHAnsi" w:cstheme="majorHAnsi"/>
                <w:sz w:val="20"/>
                <w:szCs w:val="20"/>
              </w:rPr>
            </w:pPr>
            <w:r w:rsidRPr="001C3C89">
              <w:rPr>
                <w:rFonts w:asciiTheme="majorHAnsi" w:hAnsiTheme="majorHAnsi" w:cstheme="majorHAnsi"/>
                <w:sz w:val="20"/>
                <w:szCs w:val="20"/>
              </w:rPr>
              <w:t>12% (Scoring 25) (N: 27%)</w:t>
            </w:r>
          </w:p>
          <w:p w:rsidR="000E2EF7" w:rsidRPr="001C3C89" w:rsidRDefault="002B0E0B">
            <w:pPr>
              <w:jc w:val="center"/>
              <w:rPr>
                <w:rFonts w:asciiTheme="majorHAnsi" w:hAnsiTheme="majorHAnsi" w:cstheme="majorHAnsi"/>
                <w:sz w:val="20"/>
                <w:szCs w:val="20"/>
              </w:rPr>
            </w:pPr>
            <w:r w:rsidRPr="001C3C89">
              <w:rPr>
                <w:rFonts w:asciiTheme="majorHAnsi" w:hAnsiTheme="majorHAnsi" w:cstheme="majorHAnsi"/>
                <w:sz w:val="20"/>
                <w:szCs w:val="20"/>
              </w:rPr>
              <w:t>18 Mean Score (N: 19.8)</w:t>
            </w:r>
          </w:p>
        </w:tc>
        <w:tc>
          <w:tcPr>
            <w:tcW w:w="2165" w:type="dxa"/>
          </w:tcPr>
          <w:p w:rsidR="000E2EF7" w:rsidRPr="001C3C89" w:rsidRDefault="002B0E0B">
            <w:pPr>
              <w:jc w:val="center"/>
              <w:rPr>
                <w:rFonts w:asciiTheme="majorHAnsi" w:hAnsiTheme="majorHAnsi" w:cstheme="majorHAnsi"/>
                <w:sz w:val="20"/>
                <w:szCs w:val="20"/>
              </w:rPr>
            </w:pPr>
            <w:r w:rsidRPr="001C3C89">
              <w:rPr>
                <w:rFonts w:asciiTheme="majorHAnsi" w:hAnsiTheme="majorHAnsi" w:cstheme="majorHAnsi"/>
                <w:sz w:val="20"/>
                <w:szCs w:val="20"/>
              </w:rPr>
              <w:t>33% (Scoring 25)</w:t>
            </w:r>
            <w:r w:rsidRPr="001C3C89">
              <w:rPr>
                <w:rFonts w:asciiTheme="majorHAnsi" w:hAnsiTheme="majorHAnsi" w:cstheme="majorHAnsi"/>
                <w:sz w:val="20"/>
                <w:szCs w:val="20"/>
              </w:rPr>
              <w:br/>
              <w:t>20.92 Mean Score</w:t>
            </w:r>
          </w:p>
        </w:tc>
      </w:tr>
      <w:tr w:rsidR="000E2EF7" w:rsidRPr="001C3C89">
        <w:tc>
          <w:tcPr>
            <w:tcW w:w="1933" w:type="dxa"/>
          </w:tcPr>
          <w:p w:rsidR="000E2EF7" w:rsidRPr="001C3C89" w:rsidRDefault="002B0E0B">
            <w:pPr>
              <w:rPr>
                <w:rFonts w:asciiTheme="majorHAnsi" w:hAnsiTheme="majorHAnsi" w:cstheme="majorHAnsi"/>
                <w:b/>
                <w:sz w:val="20"/>
                <w:szCs w:val="20"/>
                <w:u w:val="single"/>
              </w:rPr>
            </w:pPr>
            <w:r w:rsidRPr="001C3C89">
              <w:rPr>
                <w:rFonts w:asciiTheme="majorHAnsi" w:hAnsiTheme="majorHAnsi" w:cstheme="majorHAnsi"/>
                <w:b/>
                <w:sz w:val="20"/>
                <w:szCs w:val="20"/>
                <w:u w:val="single"/>
              </w:rPr>
              <w:t>Expected Level +</w:t>
            </w:r>
          </w:p>
        </w:tc>
        <w:tc>
          <w:tcPr>
            <w:tcW w:w="2144" w:type="dxa"/>
          </w:tcPr>
          <w:p w:rsidR="000E2EF7" w:rsidRPr="001C3C89" w:rsidRDefault="002B0E0B">
            <w:pPr>
              <w:jc w:val="center"/>
              <w:rPr>
                <w:rFonts w:asciiTheme="majorHAnsi" w:hAnsiTheme="majorHAnsi" w:cstheme="majorHAnsi"/>
                <w:sz w:val="20"/>
                <w:szCs w:val="20"/>
              </w:rPr>
            </w:pPr>
            <w:r w:rsidRPr="001C3C89">
              <w:rPr>
                <w:rFonts w:asciiTheme="majorHAnsi" w:hAnsiTheme="majorHAnsi" w:cstheme="majorHAnsi"/>
                <w:sz w:val="20"/>
                <w:szCs w:val="20"/>
              </w:rPr>
              <w:t>7</w:t>
            </w:r>
            <w:r w:rsidR="005C1F36">
              <w:rPr>
                <w:rFonts w:asciiTheme="majorHAnsi" w:hAnsiTheme="majorHAnsi" w:cstheme="majorHAnsi"/>
                <w:sz w:val="20"/>
                <w:szCs w:val="20"/>
              </w:rPr>
              <w:t>9</w:t>
            </w:r>
            <w:r w:rsidRPr="001C3C89">
              <w:rPr>
                <w:rFonts w:asciiTheme="majorHAnsi" w:hAnsiTheme="majorHAnsi" w:cstheme="majorHAnsi"/>
                <w:sz w:val="20"/>
                <w:szCs w:val="20"/>
              </w:rPr>
              <w:t>%</w:t>
            </w:r>
          </w:p>
          <w:p w:rsidR="000E2EF7" w:rsidRPr="001C3C89" w:rsidRDefault="002B0E0B">
            <w:pPr>
              <w:jc w:val="center"/>
              <w:rPr>
                <w:rFonts w:asciiTheme="majorHAnsi" w:hAnsiTheme="majorHAnsi" w:cstheme="majorHAnsi"/>
                <w:sz w:val="20"/>
                <w:szCs w:val="20"/>
              </w:rPr>
            </w:pPr>
            <w:r w:rsidRPr="001C3C89">
              <w:rPr>
                <w:rFonts w:asciiTheme="majorHAnsi" w:hAnsiTheme="majorHAnsi" w:cstheme="majorHAnsi"/>
                <w:sz w:val="20"/>
                <w:szCs w:val="20"/>
              </w:rPr>
              <w:t>(National Average 76%)</w:t>
            </w:r>
          </w:p>
        </w:tc>
        <w:tc>
          <w:tcPr>
            <w:tcW w:w="2165" w:type="dxa"/>
          </w:tcPr>
          <w:p w:rsidR="000E2EF7" w:rsidRPr="001C3C89" w:rsidRDefault="005C1F36">
            <w:pPr>
              <w:jc w:val="center"/>
              <w:rPr>
                <w:rFonts w:asciiTheme="majorHAnsi" w:hAnsiTheme="majorHAnsi" w:cstheme="majorHAnsi"/>
                <w:sz w:val="20"/>
                <w:szCs w:val="20"/>
              </w:rPr>
            </w:pPr>
            <w:r>
              <w:rPr>
                <w:rFonts w:asciiTheme="majorHAnsi" w:hAnsiTheme="majorHAnsi" w:cstheme="majorHAnsi"/>
                <w:sz w:val="20"/>
                <w:szCs w:val="20"/>
              </w:rPr>
              <w:t>81</w:t>
            </w:r>
            <w:r w:rsidR="002B0E0B" w:rsidRPr="001C3C89">
              <w:rPr>
                <w:rFonts w:asciiTheme="majorHAnsi" w:hAnsiTheme="majorHAnsi" w:cstheme="majorHAnsi"/>
                <w:sz w:val="20"/>
                <w:szCs w:val="20"/>
              </w:rPr>
              <w:t>%</w:t>
            </w:r>
          </w:p>
          <w:p w:rsidR="000E2EF7" w:rsidRPr="001C3C89" w:rsidRDefault="002B0E0B">
            <w:pPr>
              <w:jc w:val="center"/>
              <w:rPr>
                <w:rFonts w:asciiTheme="majorHAnsi" w:hAnsiTheme="majorHAnsi" w:cstheme="majorHAnsi"/>
                <w:sz w:val="20"/>
                <w:szCs w:val="20"/>
              </w:rPr>
            </w:pPr>
            <w:r w:rsidRPr="001C3C89">
              <w:rPr>
                <w:rFonts w:asciiTheme="majorHAnsi" w:hAnsiTheme="majorHAnsi" w:cstheme="majorHAnsi"/>
                <w:sz w:val="20"/>
                <w:szCs w:val="20"/>
              </w:rPr>
              <w:t>(National Average 79%)</w:t>
            </w:r>
          </w:p>
        </w:tc>
        <w:tc>
          <w:tcPr>
            <w:tcW w:w="2165" w:type="dxa"/>
          </w:tcPr>
          <w:p w:rsidR="000E2EF7" w:rsidRPr="001C3C89" w:rsidRDefault="005C1F36">
            <w:pPr>
              <w:jc w:val="center"/>
              <w:rPr>
                <w:rFonts w:asciiTheme="majorHAnsi" w:hAnsiTheme="majorHAnsi" w:cstheme="majorHAnsi"/>
                <w:sz w:val="20"/>
                <w:szCs w:val="20"/>
              </w:rPr>
            </w:pPr>
            <w:r>
              <w:rPr>
                <w:rFonts w:asciiTheme="majorHAnsi" w:hAnsiTheme="majorHAnsi" w:cstheme="majorHAnsi"/>
                <w:sz w:val="20"/>
                <w:szCs w:val="20"/>
              </w:rPr>
              <w:t>71</w:t>
            </w:r>
            <w:r w:rsidR="002B0E0B" w:rsidRPr="001C3C89">
              <w:rPr>
                <w:rFonts w:asciiTheme="majorHAnsi" w:hAnsiTheme="majorHAnsi" w:cstheme="majorHAnsi"/>
                <w:sz w:val="20"/>
                <w:szCs w:val="20"/>
              </w:rPr>
              <w:t>%</w:t>
            </w:r>
          </w:p>
          <w:p w:rsidR="000E2EF7" w:rsidRPr="001C3C89" w:rsidRDefault="002B0E0B">
            <w:pPr>
              <w:jc w:val="center"/>
              <w:rPr>
                <w:rFonts w:asciiTheme="majorHAnsi" w:hAnsiTheme="majorHAnsi" w:cstheme="majorHAnsi"/>
                <w:sz w:val="20"/>
                <w:szCs w:val="20"/>
              </w:rPr>
            </w:pPr>
            <w:r w:rsidRPr="001C3C89">
              <w:rPr>
                <w:rFonts w:asciiTheme="majorHAnsi" w:hAnsiTheme="majorHAnsi" w:cstheme="majorHAnsi"/>
                <w:sz w:val="20"/>
                <w:szCs w:val="20"/>
              </w:rPr>
              <w:t>(National Average: 71%)</w:t>
            </w:r>
          </w:p>
        </w:tc>
        <w:tc>
          <w:tcPr>
            <w:tcW w:w="2165" w:type="dxa"/>
          </w:tcPr>
          <w:p w:rsidR="000E2EF7" w:rsidRPr="001C3C89" w:rsidRDefault="005C1F36">
            <w:pPr>
              <w:jc w:val="center"/>
              <w:rPr>
                <w:rFonts w:asciiTheme="majorHAnsi" w:hAnsiTheme="majorHAnsi" w:cstheme="majorHAnsi"/>
                <w:sz w:val="20"/>
                <w:szCs w:val="20"/>
              </w:rPr>
            </w:pPr>
            <w:r>
              <w:rPr>
                <w:rFonts w:asciiTheme="majorHAnsi" w:hAnsiTheme="majorHAnsi" w:cstheme="majorHAnsi"/>
                <w:sz w:val="20"/>
                <w:szCs w:val="20"/>
              </w:rPr>
              <w:t>70%</w:t>
            </w:r>
          </w:p>
        </w:tc>
      </w:tr>
      <w:tr w:rsidR="000E2EF7" w:rsidRPr="001C3C89">
        <w:tc>
          <w:tcPr>
            <w:tcW w:w="1933" w:type="dxa"/>
          </w:tcPr>
          <w:p w:rsidR="000E2EF7" w:rsidRPr="001C3C89" w:rsidRDefault="002B0E0B">
            <w:pPr>
              <w:rPr>
                <w:rFonts w:asciiTheme="majorHAnsi" w:hAnsiTheme="majorHAnsi" w:cstheme="majorHAnsi"/>
                <w:b/>
                <w:sz w:val="20"/>
                <w:szCs w:val="20"/>
                <w:u w:val="single"/>
              </w:rPr>
            </w:pPr>
            <w:r w:rsidRPr="001C3C89">
              <w:rPr>
                <w:rFonts w:asciiTheme="majorHAnsi" w:hAnsiTheme="majorHAnsi" w:cstheme="majorHAnsi"/>
                <w:b/>
                <w:sz w:val="20"/>
                <w:szCs w:val="20"/>
                <w:u w:val="single"/>
              </w:rPr>
              <w:t>Greater Depth Level +</w:t>
            </w:r>
          </w:p>
        </w:tc>
        <w:tc>
          <w:tcPr>
            <w:tcW w:w="2144" w:type="dxa"/>
          </w:tcPr>
          <w:p w:rsidR="000E2EF7" w:rsidRPr="001C3C89" w:rsidRDefault="005C1F36">
            <w:pPr>
              <w:jc w:val="center"/>
              <w:rPr>
                <w:rFonts w:asciiTheme="majorHAnsi" w:hAnsiTheme="majorHAnsi" w:cstheme="majorHAnsi"/>
                <w:sz w:val="20"/>
                <w:szCs w:val="20"/>
              </w:rPr>
            </w:pPr>
            <w:r>
              <w:rPr>
                <w:rFonts w:asciiTheme="majorHAnsi" w:hAnsiTheme="majorHAnsi" w:cstheme="majorHAnsi"/>
                <w:sz w:val="20"/>
                <w:szCs w:val="20"/>
              </w:rPr>
              <w:t>20</w:t>
            </w:r>
            <w:r w:rsidR="002B0E0B" w:rsidRPr="001C3C89">
              <w:rPr>
                <w:rFonts w:asciiTheme="majorHAnsi" w:hAnsiTheme="majorHAnsi" w:cstheme="majorHAnsi"/>
                <w:sz w:val="20"/>
                <w:szCs w:val="20"/>
              </w:rPr>
              <w:t>%</w:t>
            </w:r>
          </w:p>
          <w:p w:rsidR="000E2EF7" w:rsidRPr="001C3C89" w:rsidRDefault="002B0E0B">
            <w:pPr>
              <w:tabs>
                <w:tab w:val="left" w:pos="2679"/>
              </w:tabs>
              <w:jc w:val="center"/>
              <w:rPr>
                <w:rFonts w:asciiTheme="majorHAnsi" w:hAnsiTheme="majorHAnsi" w:cstheme="majorHAnsi"/>
                <w:sz w:val="20"/>
                <w:szCs w:val="20"/>
              </w:rPr>
            </w:pPr>
            <w:r w:rsidRPr="001C3C89">
              <w:rPr>
                <w:rFonts w:asciiTheme="majorHAnsi" w:hAnsiTheme="majorHAnsi" w:cstheme="majorHAnsi"/>
                <w:sz w:val="20"/>
                <w:szCs w:val="20"/>
              </w:rPr>
              <w:t>(National Average 24%)</w:t>
            </w:r>
          </w:p>
        </w:tc>
        <w:tc>
          <w:tcPr>
            <w:tcW w:w="2165" w:type="dxa"/>
          </w:tcPr>
          <w:p w:rsidR="000E2EF7" w:rsidRPr="001C3C89" w:rsidRDefault="005C1F36">
            <w:pPr>
              <w:jc w:val="center"/>
              <w:rPr>
                <w:rFonts w:asciiTheme="majorHAnsi" w:hAnsiTheme="majorHAnsi" w:cstheme="majorHAnsi"/>
                <w:sz w:val="20"/>
                <w:szCs w:val="20"/>
              </w:rPr>
            </w:pPr>
            <w:r>
              <w:rPr>
                <w:rFonts w:asciiTheme="majorHAnsi" w:hAnsiTheme="majorHAnsi" w:cstheme="majorHAnsi"/>
                <w:sz w:val="20"/>
                <w:szCs w:val="20"/>
              </w:rPr>
              <w:t>27</w:t>
            </w:r>
            <w:r w:rsidR="002B0E0B" w:rsidRPr="001C3C89">
              <w:rPr>
                <w:rFonts w:asciiTheme="majorHAnsi" w:hAnsiTheme="majorHAnsi" w:cstheme="majorHAnsi"/>
                <w:sz w:val="20"/>
                <w:szCs w:val="20"/>
              </w:rPr>
              <w:t>%</w:t>
            </w:r>
          </w:p>
          <w:p w:rsidR="000E2EF7" w:rsidRPr="001C3C89" w:rsidRDefault="002B0E0B">
            <w:pPr>
              <w:jc w:val="center"/>
              <w:rPr>
                <w:rFonts w:asciiTheme="majorHAnsi" w:hAnsiTheme="majorHAnsi" w:cstheme="majorHAnsi"/>
                <w:sz w:val="20"/>
                <w:szCs w:val="20"/>
              </w:rPr>
            </w:pPr>
            <w:r w:rsidRPr="001C3C89">
              <w:rPr>
                <w:rFonts w:asciiTheme="majorHAnsi" w:hAnsiTheme="majorHAnsi" w:cstheme="majorHAnsi"/>
                <w:sz w:val="20"/>
                <w:szCs w:val="20"/>
              </w:rPr>
              <w:t>(National Average 27%)</w:t>
            </w:r>
          </w:p>
        </w:tc>
        <w:tc>
          <w:tcPr>
            <w:tcW w:w="2165" w:type="dxa"/>
          </w:tcPr>
          <w:p w:rsidR="000E2EF7" w:rsidRPr="001C3C89" w:rsidRDefault="005C1F36">
            <w:pPr>
              <w:jc w:val="center"/>
              <w:rPr>
                <w:rFonts w:asciiTheme="majorHAnsi" w:hAnsiTheme="majorHAnsi" w:cstheme="majorHAnsi"/>
                <w:sz w:val="20"/>
                <w:szCs w:val="20"/>
              </w:rPr>
            </w:pPr>
            <w:r>
              <w:rPr>
                <w:rFonts w:asciiTheme="majorHAnsi" w:hAnsiTheme="majorHAnsi" w:cstheme="majorHAnsi"/>
                <w:sz w:val="20"/>
                <w:szCs w:val="20"/>
              </w:rPr>
              <w:t>23</w:t>
            </w:r>
            <w:r w:rsidR="002B0E0B" w:rsidRPr="001C3C89">
              <w:rPr>
                <w:rFonts w:asciiTheme="majorHAnsi" w:hAnsiTheme="majorHAnsi" w:cstheme="majorHAnsi"/>
                <w:sz w:val="20"/>
                <w:szCs w:val="20"/>
              </w:rPr>
              <w:t>%</w:t>
            </w:r>
          </w:p>
          <w:p w:rsidR="000E2EF7" w:rsidRPr="001C3C89" w:rsidRDefault="002B0E0B">
            <w:pPr>
              <w:jc w:val="center"/>
              <w:rPr>
                <w:rFonts w:asciiTheme="majorHAnsi" w:hAnsiTheme="majorHAnsi" w:cstheme="majorHAnsi"/>
                <w:sz w:val="20"/>
                <w:szCs w:val="20"/>
              </w:rPr>
            </w:pPr>
            <w:r w:rsidRPr="001C3C89">
              <w:rPr>
                <w:rFonts w:asciiTheme="majorHAnsi" w:hAnsiTheme="majorHAnsi" w:cstheme="majorHAnsi"/>
                <w:sz w:val="20"/>
                <w:szCs w:val="20"/>
              </w:rPr>
              <w:t>(National Average: 23%)</w:t>
            </w:r>
          </w:p>
        </w:tc>
        <w:tc>
          <w:tcPr>
            <w:tcW w:w="2165" w:type="dxa"/>
          </w:tcPr>
          <w:p w:rsidR="000E2EF7" w:rsidRPr="001C3C89" w:rsidRDefault="005C1F36">
            <w:pPr>
              <w:jc w:val="center"/>
              <w:rPr>
                <w:rFonts w:asciiTheme="majorHAnsi" w:hAnsiTheme="majorHAnsi" w:cstheme="majorHAnsi"/>
                <w:sz w:val="20"/>
                <w:szCs w:val="20"/>
              </w:rPr>
            </w:pPr>
            <w:r>
              <w:rPr>
                <w:rFonts w:asciiTheme="majorHAnsi" w:hAnsiTheme="majorHAnsi" w:cstheme="majorHAnsi"/>
                <w:sz w:val="20"/>
                <w:szCs w:val="20"/>
              </w:rPr>
              <w:t>16%</w:t>
            </w:r>
          </w:p>
        </w:tc>
      </w:tr>
    </w:tbl>
    <w:p w:rsidR="000E2EF7" w:rsidRPr="001C3C89" w:rsidRDefault="000E2EF7">
      <w:pPr>
        <w:spacing w:after="0" w:line="240" w:lineRule="auto"/>
        <w:rPr>
          <w:rFonts w:asciiTheme="majorHAnsi" w:hAnsiTheme="majorHAnsi" w:cstheme="majorHAnsi"/>
          <w:b/>
          <w:sz w:val="20"/>
          <w:szCs w:val="20"/>
          <w:u w:val="single"/>
        </w:rPr>
      </w:pPr>
    </w:p>
    <w:p w:rsidR="000E2EF7" w:rsidRDefault="002B0E0B">
      <w:pPr>
        <w:spacing w:after="0" w:line="240" w:lineRule="auto"/>
        <w:rPr>
          <w:rFonts w:asciiTheme="majorHAnsi" w:hAnsiTheme="majorHAnsi" w:cstheme="majorHAnsi"/>
          <w:b/>
          <w:sz w:val="20"/>
          <w:szCs w:val="20"/>
          <w:u w:val="single"/>
        </w:rPr>
      </w:pPr>
      <w:r w:rsidRPr="001C3C89">
        <w:rPr>
          <w:rFonts w:asciiTheme="majorHAnsi" w:hAnsiTheme="majorHAnsi" w:cstheme="majorHAnsi"/>
          <w:b/>
          <w:sz w:val="20"/>
          <w:szCs w:val="20"/>
          <w:u w:val="single"/>
        </w:rPr>
        <w:t>Pupil Voice:</w:t>
      </w:r>
    </w:p>
    <w:p w:rsidR="005C1F36" w:rsidRDefault="005C1F36">
      <w:pPr>
        <w:spacing w:after="0" w:line="240" w:lineRule="auto"/>
        <w:rPr>
          <w:rFonts w:asciiTheme="majorHAnsi" w:hAnsiTheme="majorHAnsi" w:cstheme="majorHAnsi"/>
          <w:b/>
          <w:sz w:val="20"/>
          <w:szCs w:val="20"/>
          <w:u w:val="single"/>
        </w:rPr>
      </w:pPr>
    </w:p>
    <w:p w:rsidR="005C1F36" w:rsidRPr="005C1F36" w:rsidRDefault="005C1F36">
      <w:pPr>
        <w:spacing w:after="0" w:line="240" w:lineRule="auto"/>
        <w:rPr>
          <w:rFonts w:asciiTheme="majorHAnsi" w:hAnsiTheme="majorHAnsi" w:cstheme="majorHAnsi"/>
          <w:color w:val="FF0000"/>
          <w:sz w:val="20"/>
          <w:szCs w:val="20"/>
        </w:rPr>
      </w:pPr>
      <w:r w:rsidRPr="005C1F36">
        <w:rPr>
          <w:rFonts w:asciiTheme="majorHAnsi" w:hAnsiTheme="majorHAnsi" w:cstheme="majorHAnsi"/>
          <w:color w:val="FF0000"/>
          <w:sz w:val="20"/>
          <w:szCs w:val="20"/>
        </w:rPr>
        <w:t>To Be Added</w:t>
      </w:r>
    </w:p>
    <w:p w:rsidR="001C3C89" w:rsidRDefault="001C3C89">
      <w:pPr>
        <w:spacing w:after="0" w:line="240" w:lineRule="auto"/>
        <w:rPr>
          <w:rFonts w:asciiTheme="majorHAnsi" w:hAnsiTheme="majorHAnsi" w:cstheme="majorHAnsi"/>
          <w:b/>
          <w:sz w:val="20"/>
          <w:szCs w:val="20"/>
          <w:u w:val="single"/>
        </w:rPr>
      </w:pPr>
    </w:p>
    <w:p w:rsidR="005C1F36" w:rsidRPr="001C3C89" w:rsidRDefault="005C1F36">
      <w:pPr>
        <w:spacing w:after="0" w:line="240" w:lineRule="auto"/>
        <w:rPr>
          <w:rFonts w:asciiTheme="majorHAnsi" w:hAnsiTheme="majorHAnsi" w:cstheme="majorHAnsi"/>
          <w:b/>
          <w:sz w:val="20"/>
          <w:szCs w:val="20"/>
          <w:u w:val="single"/>
        </w:rPr>
      </w:pPr>
      <w:r>
        <w:rPr>
          <w:rFonts w:asciiTheme="majorHAnsi" w:hAnsiTheme="majorHAnsi" w:cstheme="majorHAnsi"/>
          <w:b/>
          <w:sz w:val="20"/>
          <w:szCs w:val="20"/>
          <w:u w:val="single"/>
        </w:rPr>
        <w:t xml:space="preserve">Monitoring – </w:t>
      </w:r>
      <w:proofErr w:type="gramStart"/>
      <w:r>
        <w:rPr>
          <w:rFonts w:asciiTheme="majorHAnsi" w:hAnsiTheme="majorHAnsi" w:cstheme="majorHAnsi"/>
          <w:b/>
          <w:sz w:val="20"/>
          <w:szCs w:val="20"/>
          <w:u w:val="single"/>
        </w:rPr>
        <w:t>Autumn  Term</w:t>
      </w:r>
      <w:proofErr w:type="gramEnd"/>
    </w:p>
    <w:p w:rsidR="001C3C89" w:rsidRPr="001C3C89" w:rsidRDefault="001C3C89">
      <w:pPr>
        <w:spacing w:after="0" w:line="240" w:lineRule="auto"/>
        <w:rPr>
          <w:rFonts w:asciiTheme="majorHAnsi" w:hAnsiTheme="majorHAnsi" w:cstheme="majorHAnsi"/>
          <w:b/>
          <w:sz w:val="20"/>
          <w:szCs w:val="20"/>
          <w:u w:val="single"/>
        </w:rPr>
      </w:pPr>
    </w:p>
    <w:p w:rsidR="001C3C89" w:rsidRPr="001C3C89" w:rsidRDefault="001C3C89" w:rsidP="001C3C89">
      <w:pPr>
        <w:numPr>
          <w:ilvl w:val="0"/>
          <w:numId w:val="2"/>
        </w:numPr>
        <w:pBdr>
          <w:top w:val="nil"/>
          <w:left w:val="nil"/>
          <w:bottom w:val="nil"/>
          <w:right w:val="nil"/>
          <w:between w:val="nil"/>
        </w:pBdr>
        <w:spacing w:after="0" w:line="240" w:lineRule="auto"/>
        <w:rPr>
          <w:rFonts w:asciiTheme="majorHAnsi" w:hAnsiTheme="majorHAnsi" w:cstheme="majorHAnsi"/>
          <w:i/>
          <w:color w:val="000000"/>
          <w:sz w:val="20"/>
          <w:szCs w:val="20"/>
        </w:rPr>
      </w:pPr>
      <w:r w:rsidRPr="001C3C89">
        <w:rPr>
          <w:rFonts w:asciiTheme="majorHAnsi" w:hAnsiTheme="majorHAnsi" w:cstheme="majorHAnsi"/>
          <w:color w:val="000000"/>
          <w:sz w:val="20"/>
          <w:szCs w:val="20"/>
        </w:rPr>
        <w:t xml:space="preserve">Monitoring of teaching and learning shows evidence of good staff subject knowledge and understanding of the concepts being taught.  Vocabulary is </w:t>
      </w:r>
      <w:bookmarkStart w:id="1" w:name="_GoBack"/>
      <w:bookmarkEnd w:id="1"/>
      <w:r w:rsidRPr="001C3C89">
        <w:rPr>
          <w:rFonts w:asciiTheme="majorHAnsi" w:hAnsiTheme="majorHAnsi" w:cstheme="majorHAnsi"/>
          <w:color w:val="000000"/>
          <w:sz w:val="20"/>
          <w:szCs w:val="20"/>
        </w:rPr>
        <w:t>being modelled consistently in most lessons, and pupils expected to use the correct mathematical terminology.</w:t>
      </w:r>
    </w:p>
    <w:p w:rsidR="001C3C89" w:rsidRPr="001C3C89" w:rsidRDefault="001C3C89" w:rsidP="001C3C89">
      <w:pPr>
        <w:numPr>
          <w:ilvl w:val="0"/>
          <w:numId w:val="2"/>
        </w:numPr>
        <w:pBdr>
          <w:top w:val="nil"/>
          <w:left w:val="nil"/>
          <w:bottom w:val="nil"/>
          <w:right w:val="nil"/>
          <w:between w:val="nil"/>
        </w:pBdr>
        <w:spacing w:after="0" w:line="240" w:lineRule="auto"/>
        <w:rPr>
          <w:rFonts w:asciiTheme="majorHAnsi" w:hAnsiTheme="majorHAnsi" w:cstheme="majorHAnsi"/>
          <w:i/>
          <w:color w:val="000000"/>
          <w:sz w:val="20"/>
          <w:szCs w:val="20"/>
        </w:rPr>
      </w:pPr>
      <w:r w:rsidRPr="001C3C89">
        <w:rPr>
          <w:rFonts w:asciiTheme="majorHAnsi" w:hAnsiTheme="majorHAnsi" w:cstheme="majorHAnsi"/>
          <w:color w:val="000000"/>
          <w:sz w:val="20"/>
          <w:szCs w:val="20"/>
        </w:rPr>
        <w:t>All learning is matched appropriately to the age group being taught.</w:t>
      </w:r>
    </w:p>
    <w:p w:rsidR="001C3C89" w:rsidRPr="001C3C89" w:rsidRDefault="001C3C89" w:rsidP="001C3C89">
      <w:pPr>
        <w:numPr>
          <w:ilvl w:val="0"/>
          <w:numId w:val="2"/>
        </w:numPr>
        <w:pBdr>
          <w:top w:val="nil"/>
          <w:left w:val="nil"/>
          <w:bottom w:val="nil"/>
          <w:right w:val="nil"/>
          <w:between w:val="nil"/>
        </w:pBdr>
        <w:spacing w:after="0" w:line="240" w:lineRule="auto"/>
        <w:rPr>
          <w:rFonts w:asciiTheme="majorHAnsi" w:hAnsiTheme="majorHAnsi" w:cstheme="majorHAnsi"/>
          <w:i/>
          <w:color w:val="000000"/>
          <w:sz w:val="20"/>
          <w:szCs w:val="20"/>
        </w:rPr>
      </w:pPr>
      <w:r w:rsidRPr="001C3C89">
        <w:rPr>
          <w:rFonts w:asciiTheme="majorHAnsi" w:hAnsiTheme="majorHAnsi" w:cstheme="majorHAnsi"/>
          <w:color w:val="000000"/>
          <w:sz w:val="20"/>
          <w:szCs w:val="20"/>
        </w:rPr>
        <w:t>Past learning is r</w:t>
      </w:r>
      <w:r w:rsidR="005C1F36">
        <w:rPr>
          <w:rFonts w:asciiTheme="majorHAnsi" w:hAnsiTheme="majorHAnsi" w:cstheme="majorHAnsi"/>
          <w:color w:val="000000"/>
          <w:sz w:val="20"/>
          <w:szCs w:val="20"/>
        </w:rPr>
        <w:t>outinely</w:t>
      </w:r>
      <w:r w:rsidRPr="001C3C89">
        <w:rPr>
          <w:rFonts w:asciiTheme="majorHAnsi" w:hAnsiTheme="majorHAnsi" w:cstheme="majorHAnsi"/>
          <w:color w:val="000000"/>
          <w:sz w:val="20"/>
          <w:szCs w:val="20"/>
        </w:rPr>
        <w:t xml:space="preserve"> revisited which enables pupils to recall and build upon work from previous years.</w:t>
      </w:r>
    </w:p>
    <w:p w:rsidR="005C1F36" w:rsidRDefault="005C1F36">
      <w:pPr>
        <w:spacing w:after="0" w:line="240" w:lineRule="auto"/>
        <w:rPr>
          <w:rFonts w:asciiTheme="majorHAnsi" w:hAnsiTheme="majorHAnsi" w:cstheme="majorHAnsi"/>
          <w:b/>
          <w:sz w:val="20"/>
          <w:szCs w:val="20"/>
          <w:u w:val="single"/>
        </w:rPr>
      </w:pPr>
    </w:p>
    <w:p w:rsidR="001C3C89" w:rsidRDefault="001C3C89">
      <w:pPr>
        <w:spacing w:after="0" w:line="240" w:lineRule="auto"/>
        <w:rPr>
          <w:rFonts w:asciiTheme="majorHAnsi" w:hAnsiTheme="majorHAnsi" w:cstheme="majorHAnsi"/>
          <w:b/>
          <w:sz w:val="20"/>
          <w:szCs w:val="20"/>
          <w:u w:val="single"/>
        </w:rPr>
      </w:pPr>
      <w:r w:rsidRPr="001C3C89">
        <w:rPr>
          <w:rFonts w:asciiTheme="majorHAnsi" w:hAnsiTheme="majorHAnsi" w:cstheme="majorHAnsi"/>
          <w:b/>
          <w:sz w:val="20"/>
          <w:szCs w:val="20"/>
          <w:u w:val="single"/>
        </w:rPr>
        <w:t>Appendix a</w:t>
      </w:r>
    </w:p>
    <w:p w:rsidR="005C1F36" w:rsidRPr="001C3C89" w:rsidRDefault="005C1F36" w:rsidP="005C1F36">
      <w:pPr>
        <w:spacing w:after="0" w:line="240" w:lineRule="auto"/>
        <w:rPr>
          <w:rFonts w:asciiTheme="majorHAnsi" w:hAnsiTheme="majorHAnsi" w:cstheme="majorHAnsi"/>
          <w:b/>
          <w:sz w:val="20"/>
          <w:szCs w:val="20"/>
          <w:u w:val="single"/>
        </w:rPr>
      </w:pPr>
    </w:p>
    <w:p w:rsidR="005C1F36" w:rsidRDefault="005C1F36" w:rsidP="005C1F36">
      <w:pPr>
        <w:shd w:val="clear" w:color="auto" w:fill="FFFFFF"/>
        <w:spacing w:line="240" w:lineRule="auto"/>
        <w:rPr>
          <w:rFonts w:asciiTheme="majorHAnsi" w:hAnsiTheme="majorHAnsi" w:cstheme="majorHAnsi"/>
          <w:b/>
          <w:sz w:val="20"/>
          <w:szCs w:val="20"/>
          <w:u w:val="single"/>
        </w:rPr>
      </w:pPr>
      <w:r>
        <w:rPr>
          <w:rFonts w:asciiTheme="majorHAnsi" w:hAnsiTheme="majorHAnsi" w:cstheme="majorHAnsi"/>
          <w:b/>
          <w:sz w:val="20"/>
          <w:szCs w:val="20"/>
          <w:u w:val="single"/>
        </w:rPr>
        <w:t>The Mastery Approach</w:t>
      </w:r>
    </w:p>
    <w:p w:rsidR="001C3C89" w:rsidRPr="001C3C89" w:rsidRDefault="001C3C89" w:rsidP="005C1F36">
      <w:pPr>
        <w:shd w:val="clear" w:color="auto" w:fill="FFFFFF"/>
        <w:spacing w:line="240" w:lineRule="auto"/>
        <w:rPr>
          <w:rFonts w:asciiTheme="majorHAnsi" w:hAnsiTheme="majorHAnsi" w:cstheme="majorHAnsi"/>
          <w:color w:val="00B050"/>
          <w:sz w:val="20"/>
          <w:szCs w:val="20"/>
        </w:rPr>
      </w:pPr>
      <w:r w:rsidRPr="001C3C89">
        <w:rPr>
          <w:rFonts w:asciiTheme="majorHAnsi" w:hAnsiTheme="majorHAnsi" w:cstheme="majorHAnsi"/>
          <w:color w:val="000000"/>
          <w:sz w:val="20"/>
          <w:szCs w:val="20"/>
        </w:rPr>
        <w:t xml:space="preserve">Our whole school adopts a </w:t>
      </w:r>
      <w:r w:rsidRPr="001C3C89">
        <w:rPr>
          <w:rFonts w:asciiTheme="majorHAnsi" w:hAnsiTheme="majorHAnsi" w:cstheme="majorHAnsi"/>
          <w:b/>
          <w:color w:val="000000"/>
          <w:sz w:val="20"/>
          <w:szCs w:val="20"/>
        </w:rPr>
        <w:t>mastery approach</w:t>
      </w:r>
      <w:r w:rsidRPr="001C3C89">
        <w:rPr>
          <w:rFonts w:asciiTheme="majorHAnsi" w:hAnsiTheme="majorHAnsi" w:cstheme="majorHAnsi"/>
          <w:color w:val="000000"/>
          <w:sz w:val="20"/>
          <w:szCs w:val="20"/>
        </w:rPr>
        <w:t xml:space="preserve"> to the teaching of maths. Lesson planning and delivery is based on the </w:t>
      </w:r>
      <w:r w:rsidRPr="001C3C89">
        <w:rPr>
          <w:rFonts w:asciiTheme="majorHAnsi" w:hAnsiTheme="majorHAnsi" w:cstheme="majorHAnsi"/>
          <w:b/>
          <w:color w:val="000000"/>
          <w:sz w:val="20"/>
          <w:szCs w:val="20"/>
        </w:rPr>
        <w:t>five big ideas</w:t>
      </w:r>
      <w:r w:rsidRPr="001C3C89">
        <w:rPr>
          <w:rFonts w:asciiTheme="majorHAnsi" w:hAnsiTheme="majorHAnsi" w:cstheme="majorHAnsi"/>
          <w:color w:val="00B050"/>
          <w:sz w:val="20"/>
          <w:szCs w:val="20"/>
        </w:rPr>
        <w:t>; coherence, mathematical thinking, representations and structures, fluency and variation.</w:t>
      </w:r>
    </w:p>
    <w:p w:rsidR="001C3C89" w:rsidRPr="001C3C89" w:rsidRDefault="001C3C89" w:rsidP="005C1F36">
      <w:pPr>
        <w:shd w:val="clear" w:color="auto" w:fill="FFFFFF"/>
        <w:spacing w:line="240" w:lineRule="auto"/>
        <w:rPr>
          <w:rFonts w:asciiTheme="majorHAnsi" w:hAnsiTheme="majorHAnsi" w:cstheme="majorHAnsi"/>
          <w:color w:val="000000"/>
          <w:sz w:val="20"/>
          <w:szCs w:val="20"/>
        </w:rPr>
      </w:pPr>
    </w:p>
    <w:p w:rsidR="001C3C89" w:rsidRPr="001C3C89" w:rsidRDefault="001C3C89" w:rsidP="005C1F36">
      <w:pPr>
        <w:shd w:val="clear" w:color="auto" w:fill="FFFFFF"/>
        <w:spacing w:line="240" w:lineRule="auto"/>
        <w:rPr>
          <w:rFonts w:asciiTheme="majorHAnsi" w:hAnsiTheme="majorHAnsi" w:cstheme="majorHAnsi"/>
          <w:color w:val="000000"/>
          <w:sz w:val="20"/>
          <w:szCs w:val="20"/>
        </w:rPr>
      </w:pPr>
      <w:r w:rsidRPr="001C3C89">
        <w:rPr>
          <w:rFonts w:asciiTheme="majorHAnsi" w:hAnsiTheme="majorHAnsi" w:cstheme="majorHAnsi"/>
          <w:b/>
          <w:color w:val="000000"/>
          <w:sz w:val="20"/>
          <w:szCs w:val="20"/>
        </w:rPr>
        <w:t>Coherence</w:t>
      </w:r>
      <w:r w:rsidRPr="001C3C89">
        <w:rPr>
          <w:rFonts w:asciiTheme="majorHAnsi" w:hAnsiTheme="majorHAnsi" w:cstheme="majorHAnsi"/>
          <w:color w:val="000000"/>
          <w:sz w:val="20"/>
          <w:szCs w:val="20"/>
        </w:rPr>
        <w:t>: Lessons and sequences of lessons are broken down into small carefully sequenced steps. You will see teachers helping pupils to make links and connections to previous learning.</w:t>
      </w:r>
    </w:p>
    <w:p w:rsidR="001C3C89" w:rsidRPr="001C3C89" w:rsidRDefault="001C3C89" w:rsidP="005C1F36">
      <w:pPr>
        <w:shd w:val="clear" w:color="auto" w:fill="FFFFFF"/>
        <w:spacing w:line="240" w:lineRule="auto"/>
        <w:rPr>
          <w:rFonts w:asciiTheme="majorHAnsi" w:hAnsiTheme="majorHAnsi" w:cstheme="majorHAnsi"/>
          <w:sz w:val="20"/>
          <w:szCs w:val="20"/>
        </w:rPr>
      </w:pPr>
      <w:r w:rsidRPr="001C3C89">
        <w:rPr>
          <w:rFonts w:asciiTheme="majorHAnsi" w:hAnsiTheme="majorHAnsi" w:cstheme="majorHAnsi"/>
          <w:b/>
          <w:color w:val="000000"/>
          <w:sz w:val="20"/>
          <w:szCs w:val="20"/>
        </w:rPr>
        <w:t>Mathematical Thinking</w:t>
      </w:r>
      <w:r w:rsidRPr="001C3C89">
        <w:rPr>
          <w:rFonts w:asciiTheme="majorHAnsi" w:hAnsiTheme="majorHAnsi" w:cstheme="majorHAnsi"/>
          <w:color w:val="000000"/>
          <w:sz w:val="20"/>
          <w:szCs w:val="20"/>
        </w:rPr>
        <w:t>:</w:t>
      </w:r>
      <w:r w:rsidRPr="001C3C89">
        <w:rPr>
          <w:rFonts w:asciiTheme="majorHAnsi" w:hAnsiTheme="majorHAnsi" w:cstheme="majorHAnsi"/>
          <w:color w:val="333333"/>
          <w:sz w:val="20"/>
          <w:szCs w:val="20"/>
          <w:shd w:val="clear" w:color="auto" w:fill="FFFFFF"/>
        </w:rPr>
        <w:t xml:space="preserve"> For ideas to be understood deeply, they must not merely be passively received but must be worked on by the student, reasoned with and discussed with others. At </w:t>
      </w:r>
      <w:proofErr w:type="spellStart"/>
      <w:r w:rsidRPr="001C3C89">
        <w:rPr>
          <w:rFonts w:asciiTheme="majorHAnsi" w:hAnsiTheme="majorHAnsi" w:cstheme="majorHAnsi"/>
          <w:color w:val="333333"/>
          <w:sz w:val="20"/>
          <w:szCs w:val="20"/>
          <w:shd w:val="clear" w:color="auto" w:fill="FFFFFF"/>
        </w:rPr>
        <w:t>Lingham</w:t>
      </w:r>
      <w:proofErr w:type="spellEnd"/>
      <w:r w:rsidRPr="001C3C89">
        <w:rPr>
          <w:rFonts w:asciiTheme="majorHAnsi" w:hAnsiTheme="majorHAnsi" w:cstheme="majorHAnsi"/>
          <w:color w:val="333333"/>
          <w:sz w:val="20"/>
          <w:szCs w:val="20"/>
          <w:shd w:val="clear" w:color="auto" w:fill="FFFFFF"/>
        </w:rPr>
        <w:t xml:space="preserve"> you will see adults asking questions that require children to reason,</w:t>
      </w:r>
      <w:r w:rsidRPr="001C3C89">
        <w:rPr>
          <w:rFonts w:asciiTheme="majorHAnsi" w:hAnsiTheme="majorHAnsi" w:cstheme="majorHAnsi"/>
          <w:sz w:val="20"/>
          <w:szCs w:val="20"/>
        </w:rPr>
        <w:t xml:space="preserve"> explain and convince. Children will draw diagrams or use manipulatives to illustrate an idea or strategy. All children have learning partners and collaborative learning is part of all lessons.</w:t>
      </w:r>
    </w:p>
    <w:p w:rsidR="001C3C89" w:rsidRPr="001C3C89" w:rsidRDefault="001C3C89" w:rsidP="005C1F36">
      <w:pPr>
        <w:shd w:val="clear" w:color="auto" w:fill="FFFFFF"/>
        <w:spacing w:line="240" w:lineRule="auto"/>
        <w:rPr>
          <w:rFonts w:asciiTheme="majorHAnsi" w:hAnsiTheme="majorHAnsi" w:cstheme="majorHAnsi"/>
          <w:color w:val="333333"/>
          <w:sz w:val="20"/>
          <w:szCs w:val="20"/>
          <w:shd w:val="clear" w:color="auto" w:fill="FFFFFF"/>
        </w:rPr>
      </w:pPr>
      <w:r w:rsidRPr="001C3C89">
        <w:rPr>
          <w:rFonts w:asciiTheme="majorHAnsi" w:hAnsiTheme="majorHAnsi" w:cstheme="majorHAnsi"/>
          <w:b/>
          <w:sz w:val="20"/>
          <w:szCs w:val="20"/>
        </w:rPr>
        <w:t>Representations and Structures</w:t>
      </w:r>
      <w:r w:rsidRPr="001C3C89">
        <w:rPr>
          <w:rFonts w:asciiTheme="majorHAnsi" w:hAnsiTheme="majorHAnsi" w:cstheme="majorHAnsi"/>
          <w:color w:val="333333"/>
          <w:sz w:val="20"/>
          <w:szCs w:val="20"/>
          <w:shd w:val="clear" w:color="auto" w:fill="FFFFFF"/>
        </w:rPr>
        <w:t xml:space="preserve"> Representations are used in lessons expose the mathematical structure being taught. Teachers at </w:t>
      </w:r>
      <w:proofErr w:type="spellStart"/>
      <w:r w:rsidRPr="001C3C89">
        <w:rPr>
          <w:rFonts w:asciiTheme="majorHAnsi" w:hAnsiTheme="majorHAnsi" w:cstheme="majorHAnsi"/>
          <w:color w:val="333333"/>
          <w:sz w:val="20"/>
          <w:szCs w:val="20"/>
          <w:shd w:val="clear" w:color="auto" w:fill="FFFFFF"/>
        </w:rPr>
        <w:t>Lingham</w:t>
      </w:r>
      <w:proofErr w:type="spellEnd"/>
      <w:r w:rsidRPr="001C3C89">
        <w:rPr>
          <w:rFonts w:asciiTheme="majorHAnsi" w:hAnsiTheme="majorHAnsi" w:cstheme="majorHAnsi"/>
          <w:color w:val="333333"/>
          <w:sz w:val="20"/>
          <w:szCs w:val="20"/>
          <w:shd w:val="clear" w:color="auto" w:fill="FFFFFF"/>
        </w:rPr>
        <w:t xml:space="preserve"> think carefully about which representations to use for each new concept. You will see a wide range of manipulatives and images being used in all classrooms for example, ten frames, bar models, part/ whole diagrams and place value resources.</w:t>
      </w:r>
    </w:p>
    <w:p w:rsidR="001C3C89" w:rsidRPr="001C3C89" w:rsidRDefault="001C3C89" w:rsidP="005C1F36">
      <w:pPr>
        <w:shd w:val="clear" w:color="auto" w:fill="FFFFFF"/>
        <w:spacing w:line="240" w:lineRule="auto"/>
        <w:rPr>
          <w:rFonts w:asciiTheme="majorHAnsi" w:hAnsiTheme="majorHAnsi" w:cstheme="majorHAnsi"/>
          <w:sz w:val="20"/>
          <w:szCs w:val="20"/>
        </w:rPr>
      </w:pPr>
      <w:r w:rsidRPr="001C3C89">
        <w:rPr>
          <w:rFonts w:asciiTheme="majorHAnsi" w:hAnsiTheme="majorHAnsi" w:cstheme="majorHAnsi"/>
          <w:b/>
          <w:sz w:val="20"/>
          <w:szCs w:val="20"/>
        </w:rPr>
        <w:t>Fluency:</w:t>
      </w:r>
      <w:r w:rsidRPr="001C3C89">
        <w:rPr>
          <w:rFonts w:asciiTheme="majorHAnsi" w:hAnsiTheme="majorHAnsi" w:cstheme="majorHAnsi"/>
          <w:sz w:val="20"/>
          <w:szCs w:val="20"/>
        </w:rPr>
        <w:t xml:space="preserve"> Fluency is more than just memorisation of a procedure or a collection of facts. It encompasses a mixture of </w:t>
      </w:r>
      <w:r w:rsidRPr="001C3C89">
        <w:rPr>
          <w:rFonts w:asciiTheme="majorHAnsi" w:hAnsiTheme="majorHAnsi" w:cstheme="majorHAnsi"/>
          <w:bCs/>
          <w:sz w:val="20"/>
          <w:szCs w:val="20"/>
        </w:rPr>
        <w:t xml:space="preserve">efficiency, accuracy </w:t>
      </w:r>
      <w:r w:rsidRPr="001C3C89">
        <w:rPr>
          <w:rFonts w:asciiTheme="majorHAnsi" w:hAnsiTheme="majorHAnsi" w:cstheme="majorHAnsi"/>
          <w:sz w:val="20"/>
          <w:szCs w:val="20"/>
        </w:rPr>
        <w:t>and f</w:t>
      </w:r>
      <w:r w:rsidRPr="001C3C89">
        <w:rPr>
          <w:rFonts w:asciiTheme="majorHAnsi" w:hAnsiTheme="majorHAnsi" w:cstheme="majorHAnsi"/>
          <w:bCs/>
          <w:sz w:val="20"/>
          <w:szCs w:val="20"/>
        </w:rPr>
        <w:t>lexibility</w:t>
      </w:r>
      <w:r w:rsidRPr="001C3C89">
        <w:rPr>
          <w:rFonts w:asciiTheme="majorHAnsi" w:hAnsiTheme="majorHAnsi" w:cstheme="majorHAnsi"/>
          <w:sz w:val="20"/>
          <w:szCs w:val="20"/>
        </w:rPr>
        <w:t xml:space="preserve">. At </w:t>
      </w:r>
      <w:proofErr w:type="spellStart"/>
      <w:r w:rsidRPr="001C3C89">
        <w:rPr>
          <w:rFonts w:asciiTheme="majorHAnsi" w:hAnsiTheme="majorHAnsi" w:cstheme="majorHAnsi"/>
          <w:sz w:val="20"/>
          <w:szCs w:val="20"/>
        </w:rPr>
        <w:t>Lingham</w:t>
      </w:r>
      <w:proofErr w:type="spellEnd"/>
      <w:r w:rsidRPr="001C3C89">
        <w:rPr>
          <w:rFonts w:asciiTheme="majorHAnsi" w:hAnsiTheme="majorHAnsi" w:cstheme="majorHAnsi"/>
          <w:sz w:val="20"/>
          <w:szCs w:val="20"/>
        </w:rPr>
        <w:t xml:space="preserve">, we provide carefully planned opportunities for daily calculation practice, number sense activities and regular opportunities to learn important number facts including the multiplication tables. Quick and efficient recall of facts and procedures is important in order for our </w:t>
      </w:r>
      <w:proofErr w:type="gramStart"/>
      <w:r w:rsidRPr="001C3C89">
        <w:rPr>
          <w:rFonts w:asciiTheme="majorHAnsi" w:hAnsiTheme="majorHAnsi" w:cstheme="majorHAnsi"/>
          <w:sz w:val="20"/>
          <w:szCs w:val="20"/>
        </w:rPr>
        <w:t>learners’</w:t>
      </w:r>
      <w:proofErr w:type="gramEnd"/>
      <w:r w:rsidRPr="001C3C89">
        <w:rPr>
          <w:rFonts w:asciiTheme="majorHAnsi" w:hAnsiTheme="majorHAnsi" w:cstheme="majorHAnsi"/>
          <w:sz w:val="20"/>
          <w:szCs w:val="20"/>
        </w:rPr>
        <w:t xml:space="preserve"> to solve increasingly complex problems. Lessons begin with fluency work before moving into more demanding reasoning and </w:t>
      </w:r>
      <w:proofErr w:type="gramStart"/>
      <w:r w:rsidRPr="001C3C89">
        <w:rPr>
          <w:rFonts w:asciiTheme="majorHAnsi" w:hAnsiTheme="majorHAnsi" w:cstheme="majorHAnsi"/>
          <w:sz w:val="20"/>
          <w:szCs w:val="20"/>
        </w:rPr>
        <w:t>problem solving</w:t>
      </w:r>
      <w:proofErr w:type="gramEnd"/>
      <w:r w:rsidRPr="001C3C89">
        <w:rPr>
          <w:rFonts w:asciiTheme="majorHAnsi" w:hAnsiTheme="majorHAnsi" w:cstheme="majorHAnsi"/>
          <w:sz w:val="20"/>
          <w:szCs w:val="20"/>
        </w:rPr>
        <w:t xml:space="preserve"> activities. Practice is a vital part of learning, but the practice used is intelligent practice that reinforces pupils’ procedural fluency and develops their conceptual understanding. By developing fluency through intelligent practice, we aim to help pupils to develop their flexibility to move between different contexts and representations of mathematics, to recognise relationships and make connections and to make appropriate choices from a whole toolkit of methods, strategies and approaches.</w:t>
      </w:r>
    </w:p>
    <w:p w:rsidR="001C3C89" w:rsidRPr="001C3C89" w:rsidRDefault="001C3C89" w:rsidP="005C1F36">
      <w:pPr>
        <w:shd w:val="clear" w:color="auto" w:fill="FFFFFF"/>
        <w:spacing w:line="240" w:lineRule="auto"/>
        <w:rPr>
          <w:rFonts w:asciiTheme="majorHAnsi" w:hAnsiTheme="majorHAnsi" w:cstheme="majorHAnsi"/>
          <w:sz w:val="20"/>
          <w:szCs w:val="20"/>
        </w:rPr>
      </w:pPr>
      <w:r w:rsidRPr="001C3C89">
        <w:rPr>
          <w:rFonts w:asciiTheme="majorHAnsi" w:hAnsiTheme="majorHAnsi" w:cstheme="majorHAnsi"/>
          <w:b/>
          <w:sz w:val="20"/>
          <w:szCs w:val="20"/>
        </w:rPr>
        <w:t>Variation:</w:t>
      </w:r>
      <w:r w:rsidRPr="001C3C89">
        <w:rPr>
          <w:rFonts w:asciiTheme="majorHAnsi" w:hAnsiTheme="majorHAnsi" w:cstheme="majorHAnsi"/>
          <w:iCs/>
          <w:sz w:val="20"/>
          <w:szCs w:val="20"/>
        </w:rPr>
        <w:t xml:space="preserve"> </w:t>
      </w:r>
      <w:r w:rsidRPr="001C3C89">
        <w:rPr>
          <w:rFonts w:asciiTheme="majorHAnsi" w:hAnsiTheme="majorHAnsi" w:cstheme="majorHAnsi"/>
          <w:color w:val="333333"/>
          <w:sz w:val="20"/>
          <w:szCs w:val="20"/>
        </w:rPr>
        <w:t>This is carefully constructed scaffolding</w:t>
      </w:r>
      <w:r w:rsidRPr="001C3C89">
        <w:rPr>
          <w:rFonts w:asciiTheme="majorHAnsi" w:hAnsiTheme="majorHAnsi" w:cstheme="majorHAnsi"/>
          <w:color w:val="333333"/>
          <w:sz w:val="20"/>
          <w:szCs w:val="20"/>
          <w:shd w:val="clear" w:color="auto" w:fill="FFFFFF"/>
        </w:rPr>
        <w:t>; teachers taking children from a point they know and gradually stepping up towards the 'new' learning.</w:t>
      </w:r>
      <w:r w:rsidRPr="001C3C89">
        <w:rPr>
          <w:rFonts w:asciiTheme="majorHAnsi" w:hAnsiTheme="majorHAnsi" w:cstheme="majorHAnsi"/>
          <w:color w:val="333333"/>
          <w:sz w:val="20"/>
          <w:szCs w:val="20"/>
        </w:rPr>
        <w:t xml:space="preserve"> It is the opportunity to work on different representations of the same mathematical idea to deepen understanding. Multiple representations of the same concept will 'showcase' to pupils the different conceptual ideas that underpin a mathematical idea. Teachers thoughtfully choose</w:t>
      </w:r>
      <w:r w:rsidRPr="001C3C89">
        <w:rPr>
          <w:rFonts w:asciiTheme="majorHAnsi" w:hAnsiTheme="majorHAnsi" w:cstheme="majorHAnsi"/>
          <w:color w:val="333333"/>
          <w:sz w:val="20"/>
          <w:szCs w:val="20"/>
          <w:shd w:val="clear" w:color="auto" w:fill="FFFFFF"/>
        </w:rPr>
        <w:t xml:space="preserve"> examples to work on to support pupils to make the desired connections and relationships and ultimately generalisations.</w:t>
      </w:r>
      <w:r w:rsidRPr="001C3C89">
        <w:rPr>
          <w:rFonts w:asciiTheme="majorHAnsi" w:hAnsiTheme="majorHAnsi" w:cstheme="majorHAnsi"/>
          <w:color w:val="333333"/>
          <w:sz w:val="20"/>
          <w:szCs w:val="20"/>
        </w:rPr>
        <w:t xml:space="preserve"> Teachers often ask pupils to consider variation by asking </w:t>
      </w:r>
      <w:r w:rsidRPr="001C3C89">
        <w:rPr>
          <w:rStyle w:val="Strong"/>
          <w:rFonts w:asciiTheme="majorHAnsi" w:hAnsiTheme="majorHAnsi" w:cstheme="majorHAnsi"/>
          <w:color w:val="333333"/>
          <w:sz w:val="20"/>
          <w:szCs w:val="20"/>
        </w:rPr>
        <w:t>‘What's the same? What's different? </w:t>
      </w:r>
      <w:r w:rsidRPr="001C3C89">
        <w:rPr>
          <w:rFonts w:asciiTheme="majorHAnsi" w:hAnsiTheme="majorHAnsi" w:cstheme="majorHAnsi"/>
          <w:color w:val="333333"/>
          <w:sz w:val="20"/>
          <w:szCs w:val="20"/>
        </w:rPr>
        <w:t xml:space="preserve">between the representations. </w:t>
      </w:r>
    </w:p>
    <w:p w:rsidR="001C3C89" w:rsidRPr="001C3C89" w:rsidRDefault="001C3C89" w:rsidP="001C3C89">
      <w:pPr>
        <w:shd w:val="clear" w:color="auto" w:fill="FFFFFF"/>
        <w:spacing w:line="360" w:lineRule="auto"/>
        <w:rPr>
          <w:rFonts w:asciiTheme="majorHAnsi" w:hAnsiTheme="majorHAnsi" w:cstheme="majorHAnsi"/>
          <w:sz w:val="20"/>
          <w:szCs w:val="20"/>
        </w:rPr>
      </w:pPr>
    </w:p>
    <w:p w:rsidR="000E2EF7" w:rsidRPr="001C3C89" w:rsidRDefault="000E2EF7">
      <w:pPr>
        <w:spacing w:after="0" w:line="240" w:lineRule="auto"/>
        <w:rPr>
          <w:rFonts w:asciiTheme="majorHAnsi" w:hAnsiTheme="majorHAnsi" w:cstheme="majorHAnsi"/>
          <w:b/>
          <w:sz w:val="20"/>
          <w:szCs w:val="20"/>
          <w:u w:val="single"/>
        </w:rPr>
      </w:pPr>
    </w:p>
    <w:p w:rsidR="000E2EF7" w:rsidRPr="001C3C89" w:rsidRDefault="000E2EF7">
      <w:pPr>
        <w:spacing w:after="0" w:line="240" w:lineRule="auto"/>
        <w:rPr>
          <w:rFonts w:asciiTheme="majorHAnsi" w:hAnsiTheme="majorHAnsi" w:cstheme="majorHAnsi"/>
          <w:i/>
          <w:sz w:val="20"/>
          <w:szCs w:val="20"/>
        </w:rPr>
      </w:pPr>
    </w:p>
    <w:p w:rsidR="000E2EF7" w:rsidRPr="001C3C89" w:rsidRDefault="000E2EF7">
      <w:pPr>
        <w:spacing w:after="0" w:line="240" w:lineRule="auto"/>
        <w:rPr>
          <w:rFonts w:asciiTheme="majorHAnsi" w:hAnsiTheme="majorHAnsi" w:cstheme="majorHAnsi"/>
          <w:i/>
          <w:sz w:val="20"/>
          <w:szCs w:val="20"/>
        </w:rPr>
      </w:pPr>
    </w:p>
    <w:p w:rsidR="000E2EF7" w:rsidRPr="001C3C89" w:rsidRDefault="000E2EF7">
      <w:pPr>
        <w:spacing w:after="0" w:line="240" w:lineRule="auto"/>
        <w:rPr>
          <w:rFonts w:asciiTheme="majorHAnsi" w:hAnsiTheme="majorHAnsi" w:cstheme="majorHAnsi"/>
          <w:i/>
          <w:sz w:val="20"/>
          <w:szCs w:val="20"/>
        </w:rPr>
      </w:pPr>
    </w:p>
    <w:p w:rsidR="000E2EF7" w:rsidRPr="001C3C89" w:rsidRDefault="000E2EF7">
      <w:pPr>
        <w:spacing w:after="0" w:line="240" w:lineRule="auto"/>
        <w:rPr>
          <w:rFonts w:asciiTheme="majorHAnsi" w:hAnsiTheme="majorHAnsi" w:cstheme="majorHAnsi"/>
          <w:i/>
          <w:sz w:val="20"/>
          <w:szCs w:val="20"/>
        </w:rPr>
      </w:pPr>
    </w:p>
    <w:p w:rsidR="000E2EF7" w:rsidRPr="001C3C89" w:rsidRDefault="000E2EF7">
      <w:pPr>
        <w:spacing w:after="0" w:line="240" w:lineRule="auto"/>
        <w:jc w:val="both"/>
        <w:rPr>
          <w:rFonts w:asciiTheme="majorHAnsi" w:hAnsiTheme="majorHAnsi" w:cstheme="majorHAnsi"/>
          <w:i/>
          <w:sz w:val="20"/>
          <w:szCs w:val="20"/>
        </w:rPr>
      </w:pPr>
    </w:p>
    <w:p w:rsidR="000E2EF7" w:rsidRPr="001C3C89" w:rsidRDefault="000E2EF7">
      <w:pPr>
        <w:spacing w:after="0" w:line="240" w:lineRule="auto"/>
        <w:jc w:val="both"/>
        <w:rPr>
          <w:rFonts w:asciiTheme="majorHAnsi" w:hAnsiTheme="majorHAnsi" w:cstheme="majorHAnsi"/>
          <w:sz w:val="20"/>
          <w:szCs w:val="20"/>
        </w:rPr>
      </w:pPr>
    </w:p>
    <w:sectPr w:rsidR="000E2EF7" w:rsidRPr="001C3C89">
      <w:head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212" w:rsidRDefault="002B0E0B">
      <w:pPr>
        <w:spacing w:after="0" w:line="240" w:lineRule="auto"/>
      </w:pPr>
      <w:r>
        <w:separator/>
      </w:r>
    </w:p>
  </w:endnote>
  <w:endnote w:type="continuationSeparator" w:id="0">
    <w:p w:rsidR="001F1212" w:rsidRDefault="002B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212" w:rsidRDefault="002B0E0B">
      <w:pPr>
        <w:spacing w:after="0" w:line="240" w:lineRule="auto"/>
      </w:pPr>
      <w:r>
        <w:separator/>
      </w:r>
    </w:p>
  </w:footnote>
  <w:footnote w:type="continuationSeparator" w:id="0">
    <w:p w:rsidR="001F1212" w:rsidRDefault="002B0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EF7" w:rsidRDefault="00B43F58">
    <w:pPr>
      <w:spacing w:after="0" w:line="240" w:lineRule="auto"/>
      <w:jc w:val="center"/>
      <w:rPr>
        <w:b/>
        <w:sz w:val="28"/>
        <w:szCs w:val="28"/>
      </w:rPr>
    </w:pPr>
    <w:r w:rsidRPr="006818B0">
      <w:rPr>
        <w:rFonts w:ascii="Comic Sans MS" w:hAnsi="Comic Sans MS"/>
        <w:noProof/>
        <w:sz w:val="28"/>
        <w:szCs w:val="28"/>
      </w:rPr>
      <w:drawing>
        <wp:anchor distT="0" distB="0" distL="114300" distR="114300" simplePos="0" relativeHeight="251661312" behindDoc="0" locked="0" layoutInCell="1" allowOverlap="1" wp14:anchorId="03C8783D" wp14:editId="3CB972C9">
          <wp:simplePos x="0" y="0"/>
          <wp:positionH relativeFrom="column">
            <wp:posOffset>1054100</wp:posOffset>
          </wp:positionH>
          <wp:positionV relativeFrom="paragraph">
            <wp:posOffset>-151130</wp:posOffset>
          </wp:positionV>
          <wp:extent cx="637540" cy="7435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743519"/>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b/>
        <w:sz w:val="28"/>
        <w:szCs w:val="28"/>
      </w:rPr>
      <w:t>Lingham</w:t>
    </w:r>
    <w:proofErr w:type="spellEnd"/>
    <w:r>
      <w:rPr>
        <w:b/>
        <w:sz w:val="28"/>
        <w:szCs w:val="28"/>
      </w:rPr>
      <w:t xml:space="preserve"> </w:t>
    </w:r>
    <w:r w:rsidR="002B0E0B">
      <w:rPr>
        <w:b/>
        <w:sz w:val="28"/>
        <w:szCs w:val="28"/>
      </w:rPr>
      <w:t>Primary School</w:t>
    </w:r>
  </w:p>
  <w:p w:rsidR="000E2EF7" w:rsidRPr="00B43F58" w:rsidRDefault="002B0E0B">
    <w:pPr>
      <w:spacing w:after="0" w:line="240" w:lineRule="auto"/>
      <w:jc w:val="center"/>
      <w:rPr>
        <w:rFonts w:ascii="Times New Roman" w:eastAsia="Times New Roman" w:hAnsi="Times New Roman" w:cs="Times New Roman"/>
        <w:color w:val="2E74B5" w:themeColor="accent1" w:themeShade="BF"/>
        <w:sz w:val="24"/>
        <w:szCs w:val="24"/>
      </w:rPr>
    </w:pPr>
    <w:r w:rsidRPr="00B43F58">
      <w:rPr>
        <w:b/>
        <w:color w:val="2E74B5" w:themeColor="accent1" w:themeShade="BF"/>
        <w:sz w:val="28"/>
        <w:szCs w:val="28"/>
      </w:rPr>
      <w:t>Mathematics</w:t>
    </w:r>
  </w:p>
  <w:p w:rsidR="000E2EF7" w:rsidRDefault="000E2EF7">
    <w:pPr>
      <w:pBdr>
        <w:top w:val="nil"/>
        <w:left w:val="nil"/>
        <w:bottom w:val="nil"/>
        <w:right w:val="nil"/>
        <w:between w:val="nil"/>
      </w:pBdr>
      <w:tabs>
        <w:tab w:val="center" w:pos="4513"/>
        <w:tab w:val="right" w:pos="9026"/>
      </w:tabs>
      <w:spacing w:after="0" w:line="240" w:lineRule="auto"/>
      <w:rPr>
        <w:color w:val="000000"/>
      </w:rPr>
    </w:pPr>
  </w:p>
  <w:p w:rsidR="000E2EF7" w:rsidRDefault="00B43F58">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1" locked="0" layoutInCell="1" hidden="0" allowOverlap="1">
          <wp:simplePos x="0" y="0"/>
          <wp:positionH relativeFrom="margin">
            <wp:align>right</wp:align>
          </wp:positionH>
          <wp:positionV relativeFrom="paragraph">
            <wp:posOffset>336550</wp:posOffset>
          </wp:positionV>
          <wp:extent cx="913130" cy="744855"/>
          <wp:effectExtent l="0" t="0" r="1270" b="0"/>
          <wp:wrapTight wrapText="bothSides">
            <wp:wrapPolygon edited="0">
              <wp:start x="0" y="0"/>
              <wp:lineTo x="0" y="20992"/>
              <wp:lineTo x="21179" y="20992"/>
              <wp:lineTo x="21179" y="0"/>
              <wp:lineTo x="0" y="0"/>
            </wp:wrapPolygon>
          </wp:wrapTight>
          <wp:docPr id="248" name="image4.jpg" descr="thumb image"/>
          <wp:cNvGraphicFramePr/>
          <a:graphic xmlns:a="http://schemas.openxmlformats.org/drawingml/2006/main">
            <a:graphicData uri="http://schemas.openxmlformats.org/drawingml/2006/picture">
              <pic:pic xmlns:pic="http://schemas.openxmlformats.org/drawingml/2006/picture">
                <pic:nvPicPr>
                  <pic:cNvPr id="0" name="image4.jpg" descr="thumb image"/>
                  <pic:cNvPicPr preferRelativeResize="0"/>
                </pic:nvPicPr>
                <pic:blipFill>
                  <a:blip r:embed="rId2"/>
                  <a:srcRect/>
                  <a:stretch>
                    <a:fillRect/>
                  </a:stretch>
                </pic:blipFill>
                <pic:spPr>
                  <a:xfrm>
                    <a:off x="0" y="0"/>
                    <a:ext cx="913130" cy="7448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977E2"/>
    <w:multiLevelType w:val="multilevel"/>
    <w:tmpl w:val="E03E7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056832"/>
    <w:multiLevelType w:val="multilevel"/>
    <w:tmpl w:val="4B78B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4229EE"/>
    <w:multiLevelType w:val="hybridMultilevel"/>
    <w:tmpl w:val="0100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2110A6"/>
    <w:multiLevelType w:val="multilevel"/>
    <w:tmpl w:val="A7887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F7"/>
    <w:rsid w:val="000E2EF7"/>
    <w:rsid w:val="001C3C89"/>
    <w:rsid w:val="001F1212"/>
    <w:rsid w:val="002B0E0B"/>
    <w:rsid w:val="005B7844"/>
    <w:rsid w:val="005C1F36"/>
    <w:rsid w:val="006205DF"/>
    <w:rsid w:val="00B43F58"/>
    <w:rsid w:val="00F27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2122"/>
  <w15:docId w15:val="{E7D1920D-D927-4A4C-9E69-10B8B852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125FF"/>
    <w:pPr>
      <w:ind w:left="720"/>
      <w:contextualSpacing/>
    </w:pPr>
  </w:style>
  <w:style w:type="paragraph" w:styleId="Header">
    <w:name w:val="header"/>
    <w:basedOn w:val="Normal"/>
    <w:link w:val="HeaderChar"/>
    <w:uiPriority w:val="99"/>
    <w:unhideWhenUsed/>
    <w:rsid w:val="00503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DE7"/>
  </w:style>
  <w:style w:type="paragraph" w:styleId="Footer">
    <w:name w:val="footer"/>
    <w:basedOn w:val="Normal"/>
    <w:link w:val="FooterChar"/>
    <w:uiPriority w:val="99"/>
    <w:unhideWhenUsed/>
    <w:rsid w:val="00503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DE7"/>
  </w:style>
  <w:style w:type="table" w:styleId="TableGrid">
    <w:name w:val="Table Grid"/>
    <w:basedOn w:val="TableNormal"/>
    <w:uiPriority w:val="39"/>
    <w:rsid w:val="00503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character" w:styleId="Strong">
    <w:name w:val="Strong"/>
    <w:basedOn w:val="DefaultParagraphFont"/>
    <w:uiPriority w:val="22"/>
    <w:qFormat/>
    <w:rsid w:val="001C3C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GMqeqlPlpYFwXcliirJTZ0Ml/A==">CgMxLjAyCWguMzBqMHpsbDIIaC5namRneHMyCGguZ2pkZ3hzMg5oLnNibDZnYm5pYzU5cDIOaC5uYzMyMDNzeDJ5OG8yDmguc2JsNmdibmljNTlwMg5oLm5jMzIwM3N4Mnk4bzgAciExbnd0UlpNRjk5RUtMZTRtV3BkM29vVUdmWkVFVVNqUEc=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 Doyle</cp:lastModifiedBy>
  <cp:revision>2</cp:revision>
  <cp:lastPrinted>2023-12-01T14:26:00Z</cp:lastPrinted>
  <dcterms:created xsi:type="dcterms:W3CDTF">2023-12-01T20:56:00Z</dcterms:created>
  <dcterms:modified xsi:type="dcterms:W3CDTF">2023-12-01T20:56:00Z</dcterms:modified>
</cp:coreProperties>
</file>